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26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CR"/>
        </w:rPr>
      </w:pPr>
    </w:p>
    <w:p w:rsidR="009519F6" w:rsidRP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CR"/>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r w:rsidRPr="009519F6">
        <w:rPr>
          <w:rFonts w:ascii="Arial" w:hAnsi="Arial" w:cs="Arial"/>
          <w:b/>
          <w:lang w:val="es-ES_tradnl"/>
        </w:rPr>
        <w:t>ASAMBLEA LEGISLATIVA DE LA</w:t>
      </w:r>
      <w:r w:rsidR="009519F6" w:rsidRPr="009519F6">
        <w:rPr>
          <w:rFonts w:ascii="Arial" w:hAnsi="Arial" w:cs="Arial"/>
          <w:b/>
          <w:lang w:val="es-ES_tradnl"/>
        </w:rPr>
        <w:t xml:space="preserve"> </w:t>
      </w:r>
      <w:r w:rsidRPr="009519F6">
        <w:rPr>
          <w:rFonts w:ascii="Arial" w:hAnsi="Arial" w:cs="Arial"/>
          <w:b/>
          <w:lang w:val="es-ES_tradnl"/>
        </w:rPr>
        <w:t>REPÚBLICA DE COSTA RICA</w:t>
      </w: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0B665A" w:rsidRDefault="000B665A"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P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r w:rsidRPr="009519F6">
        <w:rPr>
          <w:rFonts w:ascii="Arial" w:hAnsi="Arial" w:cs="Arial"/>
          <w:b/>
          <w:lang w:val="es-ES_tradnl"/>
        </w:rPr>
        <w:t>PROYECTO DE LEY</w:t>
      </w: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P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7C3054"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r w:rsidRPr="009519F6">
        <w:rPr>
          <w:rFonts w:ascii="Arial" w:hAnsi="Arial" w:cs="Arial"/>
          <w:b/>
          <w:lang w:val="es-ES_tradnl"/>
        </w:rPr>
        <w:t>LEY QUE AUTORIZA EL PROCESO DE LIQUIDACIÓN Y</w:t>
      </w:r>
      <w:r w:rsidR="009519F6">
        <w:rPr>
          <w:rFonts w:ascii="Arial" w:hAnsi="Arial" w:cs="Arial"/>
          <w:b/>
          <w:lang w:val="es-ES_tradnl"/>
        </w:rPr>
        <w:t xml:space="preserve"> </w:t>
      </w:r>
      <w:r w:rsidRPr="009519F6">
        <w:rPr>
          <w:rFonts w:ascii="Arial" w:hAnsi="Arial" w:cs="Arial"/>
          <w:b/>
          <w:lang w:val="es-ES_tradnl"/>
        </w:rPr>
        <w:t>CIERRE DEL</w:t>
      </w:r>
    </w:p>
    <w:p w:rsidR="009519F6" w:rsidRDefault="007C3054"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r w:rsidRPr="009519F6">
        <w:rPr>
          <w:rFonts w:ascii="Arial" w:hAnsi="Arial" w:cs="Arial"/>
          <w:b/>
          <w:lang w:val="es-ES_tradnl"/>
        </w:rPr>
        <w:t xml:space="preserve">CONSEJO </w:t>
      </w:r>
      <w:r w:rsidR="009519F6">
        <w:rPr>
          <w:rFonts w:ascii="Arial" w:hAnsi="Arial" w:cs="Arial"/>
          <w:b/>
          <w:lang w:val="es-ES_tradnl"/>
        </w:rPr>
        <w:t xml:space="preserve"> </w:t>
      </w:r>
      <w:r w:rsidRPr="009519F6">
        <w:rPr>
          <w:rFonts w:ascii="Arial" w:hAnsi="Arial" w:cs="Arial"/>
          <w:b/>
          <w:lang w:val="es-ES_tradnl"/>
        </w:rPr>
        <w:t xml:space="preserve">NACIONAL </w:t>
      </w:r>
      <w:r w:rsidR="009519F6">
        <w:rPr>
          <w:rFonts w:ascii="Arial" w:hAnsi="Arial" w:cs="Arial"/>
          <w:b/>
          <w:lang w:val="es-ES_tradnl"/>
        </w:rPr>
        <w:t xml:space="preserve"> </w:t>
      </w:r>
      <w:r w:rsidRPr="009519F6">
        <w:rPr>
          <w:rFonts w:ascii="Arial" w:hAnsi="Arial" w:cs="Arial"/>
          <w:b/>
          <w:lang w:val="es-ES_tradnl"/>
        </w:rPr>
        <w:t xml:space="preserve">DE </w:t>
      </w:r>
      <w:r w:rsidR="00314D76">
        <w:rPr>
          <w:rFonts w:ascii="Arial" w:hAnsi="Arial" w:cs="Arial"/>
          <w:b/>
          <w:lang w:val="es-ES_tradnl"/>
        </w:rPr>
        <w:t xml:space="preserve"> </w:t>
      </w:r>
      <w:r w:rsidRPr="009519F6">
        <w:rPr>
          <w:rFonts w:ascii="Arial" w:hAnsi="Arial" w:cs="Arial"/>
          <w:b/>
          <w:lang w:val="es-ES_tradnl"/>
        </w:rPr>
        <w:t>PRODUCCIÓN</w:t>
      </w:r>
      <w:r w:rsidR="009519F6">
        <w:rPr>
          <w:rFonts w:ascii="Arial" w:hAnsi="Arial" w:cs="Arial"/>
          <w:b/>
          <w:lang w:val="es-ES_tradnl"/>
        </w:rPr>
        <w:t xml:space="preserve"> </w:t>
      </w:r>
      <w:r w:rsidRPr="009519F6">
        <w:rPr>
          <w:rFonts w:ascii="Arial" w:hAnsi="Arial" w:cs="Arial"/>
          <w:b/>
          <w:lang w:val="es-ES_tradnl"/>
        </w:rPr>
        <w:t xml:space="preserve"> (CNP), </w:t>
      </w:r>
      <w:r w:rsidR="009519F6">
        <w:rPr>
          <w:rFonts w:ascii="Arial" w:hAnsi="Arial" w:cs="Arial"/>
          <w:b/>
          <w:lang w:val="es-ES_tradnl"/>
        </w:rPr>
        <w:t xml:space="preserve"> </w:t>
      </w:r>
      <w:r w:rsidRPr="009519F6">
        <w:rPr>
          <w:rFonts w:ascii="Arial" w:hAnsi="Arial" w:cs="Arial"/>
          <w:b/>
          <w:lang w:val="es-ES_tradnl"/>
        </w:rPr>
        <w:t xml:space="preserve">Y </w:t>
      </w:r>
      <w:r w:rsidR="009519F6">
        <w:rPr>
          <w:rFonts w:ascii="Arial" w:hAnsi="Arial" w:cs="Arial"/>
          <w:b/>
          <w:lang w:val="es-ES_tradnl"/>
        </w:rPr>
        <w:t xml:space="preserve"> TRASLADO</w:t>
      </w:r>
    </w:p>
    <w:p w:rsidR="00364266" w:rsidRPr="009519F6" w:rsidRDefault="007C3054"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r w:rsidRPr="009519F6">
        <w:rPr>
          <w:rFonts w:ascii="Arial" w:hAnsi="Arial" w:cs="Arial"/>
          <w:b/>
          <w:lang w:val="es-ES_tradnl"/>
        </w:rPr>
        <w:t>DE</w:t>
      </w:r>
      <w:r w:rsidR="009519F6">
        <w:rPr>
          <w:rFonts w:ascii="Arial" w:hAnsi="Arial" w:cs="Arial"/>
          <w:b/>
          <w:lang w:val="es-ES_tradnl"/>
        </w:rPr>
        <w:t xml:space="preserve">   </w:t>
      </w:r>
      <w:r w:rsidRPr="009519F6">
        <w:rPr>
          <w:rFonts w:ascii="Arial" w:hAnsi="Arial" w:cs="Arial"/>
          <w:b/>
          <w:lang w:val="es-ES_tradnl"/>
        </w:rPr>
        <w:t>LA</w:t>
      </w:r>
      <w:r w:rsidR="009519F6">
        <w:rPr>
          <w:rFonts w:ascii="Arial" w:hAnsi="Arial" w:cs="Arial"/>
          <w:b/>
          <w:lang w:val="es-ES_tradnl"/>
        </w:rPr>
        <w:t xml:space="preserve">  </w:t>
      </w:r>
      <w:r w:rsidRPr="009519F6">
        <w:rPr>
          <w:rFonts w:ascii="Arial" w:hAnsi="Arial" w:cs="Arial"/>
          <w:b/>
          <w:lang w:val="es-ES_tradnl"/>
        </w:rPr>
        <w:t xml:space="preserve"> FÁBRICA</w:t>
      </w:r>
      <w:r w:rsidR="006319EA" w:rsidRPr="009519F6">
        <w:rPr>
          <w:rFonts w:ascii="Arial" w:hAnsi="Arial" w:cs="Arial"/>
          <w:b/>
          <w:lang w:val="es-ES_tradnl"/>
        </w:rPr>
        <w:t xml:space="preserve"> </w:t>
      </w:r>
      <w:r w:rsidR="009519F6">
        <w:rPr>
          <w:rFonts w:ascii="Arial" w:hAnsi="Arial" w:cs="Arial"/>
          <w:b/>
          <w:lang w:val="es-ES_tradnl"/>
        </w:rPr>
        <w:t xml:space="preserve">  </w:t>
      </w:r>
      <w:r w:rsidR="006319EA" w:rsidRPr="009519F6">
        <w:rPr>
          <w:rFonts w:ascii="Arial" w:hAnsi="Arial" w:cs="Arial"/>
          <w:b/>
          <w:lang w:val="es-ES_tradnl"/>
        </w:rPr>
        <w:t xml:space="preserve">NACIONAL </w:t>
      </w:r>
      <w:r w:rsidR="009519F6">
        <w:rPr>
          <w:rFonts w:ascii="Arial" w:hAnsi="Arial" w:cs="Arial"/>
          <w:b/>
          <w:lang w:val="es-ES_tradnl"/>
        </w:rPr>
        <w:t xml:space="preserve">  </w:t>
      </w:r>
      <w:r w:rsidR="006319EA" w:rsidRPr="009519F6">
        <w:rPr>
          <w:rFonts w:ascii="Arial" w:hAnsi="Arial" w:cs="Arial"/>
          <w:b/>
          <w:lang w:val="es-ES_tradnl"/>
        </w:rPr>
        <w:t xml:space="preserve">DE </w:t>
      </w:r>
      <w:r w:rsidR="009519F6">
        <w:rPr>
          <w:rFonts w:ascii="Arial" w:hAnsi="Arial" w:cs="Arial"/>
          <w:b/>
          <w:lang w:val="es-ES_tradnl"/>
        </w:rPr>
        <w:t xml:space="preserve">  </w:t>
      </w:r>
      <w:r w:rsidR="006319EA" w:rsidRPr="009519F6">
        <w:rPr>
          <w:rFonts w:ascii="Arial" w:hAnsi="Arial" w:cs="Arial"/>
          <w:b/>
          <w:lang w:val="es-ES_tradnl"/>
        </w:rPr>
        <w:t xml:space="preserve">LICORES </w:t>
      </w:r>
      <w:r w:rsidR="009519F6">
        <w:rPr>
          <w:rFonts w:ascii="Arial" w:hAnsi="Arial" w:cs="Arial"/>
          <w:b/>
          <w:lang w:val="es-ES_tradnl"/>
        </w:rPr>
        <w:t xml:space="preserve">  </w:t>
      </w:r>
      <w:r w:rsidR="006319EA" w:rsidRPr="009519F6">
        <w:rPr>
          <w:rFonts w:ascii="Arial" w:hAnsi="Arial" w:cs="Arial"/>
          <w:b/>
          <w:lang w:val="es-ES_tradnl"/>
        </w:rPr>
        <w:t>(FANAL)</w:t>
      </w: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0B665A"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r w:rsidRPr="009519F6">
        <w:rPr>
          <w:rFonts w:ascii="Arial" w:hAnsi="Arial" w:cs="Arial"/>
          <w:b/>
          <w:lang w:val="es-ES_tradnl"/>
        </w:rPr>
        <w:t>PABLO HERIBERTO ABARCA MORA</w:t>
      </w: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r w:rsidRPr="009519F6">
        <w:rPr>
          <w:rFonts w:ascii="Arial" w:hAnsi="Arial" w:cs="Arial"/>
          <w:b/>
          <w:lang w:val="es-ES_tradnl"/>
        </w:rPr>
        <w:t>DIPUTADO</w:t>
      </w: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Pr="009519F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364266" w:rsidRDefault="0036426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r w:rsidRPr="009519F6">
        <w:rPr>
          <w:rFonts w:ascii="Arial" w:hAnsi="Arial" w:cs="Arial"/>
          <w:b/>
          <w:lang w:val="es-ES_tradnl"/>
        </w:rPr>
        <w:t>EXPEDIENTE Nº</w:t>
      </w:r>
      <w:r w:rsidR="00760AFE">
        <w:rPr>
          <w:rFonts w:ascii="Arial" w:hAnsi="Arial" w:cs="Arial"/>
          <w:b/>
          <w:lang w:val="es-ES_tradnl"/>
        </w:rPr>
        <w:t xml:space="preserve"> 21.464</w:t>
      </w: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9519F6"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r>
        <w:rPr>
          <w:rFonts w:ascii="Arial" w:hAnsi="Arial" w:cs="Arial"/>
          <w:b/>
          <w:lang w:val="es-ES_tradnl"/>
        </w:rPr>
        <w:t>DEPARTAMENTO DE SERVICIOS PARLAMENTARIOS</w:t>
      </w:r>
    </w:p>
    <w:p w:rsidR="000344C5" w:rsidRDefault="009519F6"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r>
        <w:rPr>
          <w:rFonts w:ascii="Arial" w:hAnsi="Arial" w:cs="Arial"/>
          <w:b/>
          <w:lang w:val="es-ES_tradnl"/>
        </w:rPr>
        <w:t>UNIDAD DE PROYECTOS, EXPEDIENTES Y LEYES</w:t>
      </w:r>
    </w:p>
    <w:p w:rsidR="000344C5" w:rsidRDefault="000344C5"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0344C5" w:rsidRDefault="000344C5"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pPr>
    </w:p>
    <w:p w:rsidR="000344C5" w:rsidRDefault="000344C5" w:rsidP="009519F6">
      <w:pPr>
        <w:pBdr>
          <w:top w:val="single" w:sz="4" w:space="1" w:color="auto"/>
          <w:left w:val="single" w:sz="4" w:space="4" w:color="auto"/>
          <w:bottom w:val="single" w:sz="4" w:space="1" w:color="auto"/>
          <w:right w:val="single" w:sz="4" w:space="4" w:color="auto"/>
        </w:pBdr>
        <w:jc w:val="center"/>
        <w:rPr>
          <w:rFonts w:ascii="Arial" w:hAnsi="Arial" w:cs="Arial"/>
          <w:b/>
          <w:lang w:val="es-ES_tradnl"/>
        </w:rPr>
        <w:sectPr w:rsidR="000344C5" w:rsidSect="00056D1B">
          <w:headerReference w:type="even" r:id="rId9"/>
          <w:headerReference w:type="default" r:id="rId10"/>
          <w:footerReference w:type="even" r:id="rId11"/>
          <w:pgSz w:w="12240" w:h="15840"/>
          <w:pgMar w:top="1440" w:right="1440" w:bottom="1440" w:left="1440" w:header="708" w:footer="708" w:gutter="0"/>
          <w:pgNumType w:start="1"/>
          <w:cols w:space="708"/>
          <w:titlePg/>
          <w:docGrid w:linePitch="360"/>
        </w:sectPr>
      </w:pPr>
    </w:p>
    <w:p w:rsidR="00364266" w:rsidRPr="009519F6" w:rsidRDefault="00364266" w:rsidP="009519F6">
      <w:pPr>
        <w:jc w:val="center"/>
        <w:rPr>
          <w:rFonts w:ascii="Arial" w:hAnsi="Arial" w:cs="Arial"/>
          <w:lang w:val="es-ES_tradnl"/>
        </w:rPr>
      </w:pPr>
      <w:r w:rsidRPr="009519F6">
        <w:rPr>
          <w:rFonts w:ascii="Arial" w:hAnsi="Arial" w:cs="Arial"/>
          <w:lang w:val="es-ES_tradnl"/>
        </w:rPr>
        <w:lastRenderedPageBreak/>
        <w:t>PROYECTO DE LEY</w:t>
      </w:r>
    </w:p>
    <w:p w:rsidR="00364266" w:rsidRPr="009519F6" w:rsidRDefault="00364266" w:rsidP="009519F6">
      <w:pPr>
        <w:jc w:val="center"/>
        <w:rPr>
          <w:rFonts w:ascii="Arial" w:hAnsi="Arial" w:cs="Arial"/>
          <w:b/>
          <w:lang w:val="es-ES_tradnl"/>
        </w:rPr>
      </w:pPr>
    </w:p>
    <w:p w:rsidR="009519F6" w:rsidRPr="009519F6" w:rsidRDefault="009519F6" w:rsidP="009519F6">
      <w:pPr>
        <w:jc w:val="center"/>
        <w:rPr>
          <w:rFonts w:ascii="Arial" w:hAnsi="Arial" w:cs="Arial"/>
          <w:b/>
          <w:lang w:val="es-ES_tradnl"/>
        </w:rPr>
      </w:pPr>
      <w:r w:rsidRPr="009519F6">
        <w:rPr>
          <w:rFonts w:ascii="Arial" w:hAnsi="Arial" w:cs="Arial"/>
          <w:b/>
          <w:lang w:val="es-ES_tradnl"/>
        </w:rPr>
        <w:t>LEY QUE AUTORIZA EL PROCESO DE LIQUIDACIÓN Y CIERRE DEL</w:t>
      </w:r>
    </w:p>
    <w:p w:rsidR="009519F6" w:rsidRPr="009519F6" w:rsidRDefault="009519F6" w:rsidP="009519F6">
      <w:pPr>
        <w:jc w:val="center"/>
        <w:rPr>
          <w:rFonts w:ascii="Arial" w:hAnsi="Arial" w:cs="Arial"/>
          <w:b/>
          <w:lang w:val="es-ES_tradnl"/>
        </w:rPr>
      </w:pPr>
      <w:r w:rsidRPr="009519F6">
        <w:rPr>
          <w:rFonts w:ascii="Arial" w:hAnsi="Arial" w:cs="Arial"/>
          <w:b/>
          <w:lang w:val="es-ES_tradnl"/>
        </w:rPr>
        <w:t>CONSEJO  NACIONAL  DE</w:t>
      </w:r>
      <w:r w:rsidR="00314D76">
        <w:rPr>
          <w:rFonts w:ascii="Arial" w:hAnsi="Arial" w:cs="Arial"/>
          <w:b/>
          <w:lang w:val="es-ES_tradnl"/>
        </w:rPr>
        <w:t xml:space="preserve"> </w:t>
      </w:r>
      <w:r w:rsidRPr="009519F6">
        <w:rPr>
          <w:rFonts w:ascii="Arial" w:hAnsi="Arial" w:cs="Arial"/>
          <w:b/>
          <w:lang w:val="es-ES_tradnl"/>
        </w:rPr>
        <w:t xml:space="preserve"> PRODUCCIÓN  (CNP),  Y  TRASLADO</w:t>
      </w:r>
    </w:p>
    <w:p w:rsidR="009519F6" w:rsidRDefault="009519F6" w:rsidP="009519F6">
      <w:pPr>
        <w:jc w:val="center"/>
        <w:rPr>
          <w:rFonts w:ascii="Arial" w:hAnsi="Arial" w:cs="Arial"/>
          <w:b/>
          <w:lang w:val="es-ES_tradnl"/>
        </w:rPr>
      </w:pPr>
      <w:r w:rsidRPr="009519F6">
        <w:rPr>
          <w:rFonts w:ascii="Arial" w:hAnsi="Arial" w:cs="Arial"/>
          <w:b/>
          <w:lang w:val="es-ES_tradnl"/>
        </w:rPr>
        <w:t>DE   LA   FÁBRICA   NACIONAL   DE   LICORES   (FANAL)</w:t>
      </w:r>
    </w:p>
    <w:p w:rsidR="009519F6" w:rsidRDefault="009519F6" w:rsidP="009519F6">
      <w:pPr>
        <w:jc w:val="right"/>
        <w:rPr>
          <w:rFonts w:ascii="Arial" w:hAnsi="Arial" w:cs="Arial"/>
          <w:b/>
          <w:lang w:val="es-ES_tradnl"/>
        </w:rPr>
      </w:pPr>
    </w:p>
    <w:p w:rsidR="009519F6" w:rsidRPr="009519F6" w:rsidRDefault="009519F6" w:rsidP="009519F6">
      <w:pPr>
        <w:jc w:val="right"/>
        <w:rPr>
          <w:rFonts w:ascii="Arial" w:hAnsi="Arial" w:cs="Arial"/>
          <w:b/>
          <w:lang w:val="es-ES_tradnl"/>
        </w:rPr>
      </w:pPr>
    </w:p>
    <w:p w:rsidR="00364266" w:rsidRPr="009519F6" w:rsidRDefault="00364266" w:rsidP="009519F6">
      <w:pPr>
        <w:jc w:val="right"/>
        <w:rPr>
          <w:rFonts w:ascii="Arial" w:hAnsi="Arial" w:cs="Arial"/>
          <w:lang w:val="es-ES_tradnl"/>
        </w:rPr>
      </w:pPr>
      <w:r w:rsidRPr="009519F6">
        <w:rPr>
          <w:rFonts w:ascii="Arial" w:hAnsi="Arial" w:cs="Arial"/>
          <w:lang w:val="es-ES_tradnl"/>
        </w:rPr>
        <w:t>Expediente N</w:t>
      </w:r>
      <w:proofErr w:type="gramStart"/>
      <w:r w:rsidR="009519F6">
        <w:rPr>
          <w:rFonts w:ascii="Arial" w:hAnsi="Arial" w:cs="Arial"/>
          <w:lang w:val="es-ES_tradnl"/>
        </w:rPr>
        <w:t>.</w:t>
      </w:r>
      <w:r w:rsidRPr="009519F6">
        <w:rPr>
          <w:rFonts w:ascii="Arial" w:hAnsi="Arial" w:cs="Arial"/>
          <w:lang w:val="es-ES_tradnl"/>
        </w:rPr>
        <w:t>º</w:t>
      </w:r>
      <w:proofErr w:type="gramEnd"/>
      <w:r w:rsidRPr="009519F6">
        <w:rPr>
          <w:rFonts w:ascii="Arial" w:hAnsi="Arial" w:cs="Arial"/>
          <w:lang w:val="es-ES_tradnl"/>
        </w:rPr>
        <w:t xml:space="preserve"> </w:t>
      </w:r>
      <w:r w:rsidR="00563022" w:rsidRPr="009519F6">
        <w:rPr>
          <w:rFonts w:ascii="Arial" w:hAnsi="Arial" w:cs="Arial"/>
          <w:lang w:val="es-ES_tradnl"/>
        </w:rPr>
        <w:t>21</w:t>
      </w:r>
      <w:r w:rsidR="009519F6" w:rsidRPr="009519F6">
        <w:rPr>
          <w:rFonts w:ascii="Arial" w:hAnsi="Arial" w:cs="Arial"/>
          <w:lang w:val="es-ES_tradnl"/>
        </w:rPr>
        <w:t>.</w:t>
      </w:r>
      <w:r w:rsidR="00563022" w:rsidRPr="009519F6">
        <w:rPr>
          <w:rFonts w:ascii="Arial" w:hAnsi="Arial" w:cs="Arial"/>
          <w:lang w:val="es-ES_tradnl"/>
        </w:rPr>
        <w:t>464</w:t>
      </w:r>
    </w:p>
    <w:p w:rsidR="00364266" w:rsidRDefault="00364266" w:rsidP="009519F6">
      <w:pPr>
        <w:jc w:val="right"/>
        <w:rPr>
          <w:rFonts w:ascii="Arial" w:hAnsi="Arial" w:cs="Arial"/>
          <w:b/>
          <w:lang w:val="es-ES_tradnl"/>
        </w:rPr>
      </w:pPr>
    </w:p>
    <w:p w:rsidR="009519F6" w:rsidRPr="009519F6" w:rsidRDefault="009519F6" w:rsidP="009519F6">
      <w:pPr>
        <w:jc w:val="right"/>
        <w:rPr>
          <w:rFonts w:ascii="Arial" w:hAnsi="Arial" w:cs="Arial"/>
          <w:b/>
          <w:lang w:val="es-ES_tradnl"/>
        </w:rPr>
      </w:pPr>
    </w:p>
    <w:p w:rsidR="00364266" w:rsidRPr="009519F6" w:rsidRDefault="00364266" w:rsidP="009519F6">
      <w:pPr>
        <w:jc w:val="both"/>
        <w:rPr>
          <w:rFonts w:ascii="Arial" w:hAnsi="Arial" w:cs="Arial"/>
          <w:lang w:val="es-ES_tradnl"/>
        </w:rPr>
      </w:pPr>
      <w:r w:rsidRPr="009519F6">
        <w:rPr>
          <w:rFonts w:ascii="Arial" w:hAnsi="Arial" w:cs="Arial"/>
          <w:lang w:val="es-ES_tradnl"/>
        </w:rPr>
        <w:t>ASAMBLEA LEGISLATIVA:</w:t>
      </w:r>
    </w:p>
    <w:p w:rsidR="00364266" w:rsidRPr="009519F6" w:rsidRDefault="00364266" w:rsidP="009519F6">
      <w:pPr>
        <w:jc w:val="both"/>
        <w:rPr>
          <w:rFonts w:ascii="Arial" w:hAnsi="Arial" w:cs="Arial"/>
          <w:lang w:val="es-ES_tradnl"/>
        </w:rPr>
      </w:pPr>
    </w:p>
    <w:p w:rsidR="00152ECF" w:rsidRPr="009519F6" w:rsidRDefault="006319EA" w:rsidP="009519F6">
      <w:pPr>
        <w:jc w:val="both"/>
        <w:rPr>
          <w:rFonts w:ascii="Arial" w:hAnsi="Arial" w:cs="Arial"/>
          <w:noProof/>
          <w:lang w:val="es-ES"/>
        </w:rPr>
      </w:pPr>
      <w:r w:rsidRPr="009519F6">
        <w:rPr>
          <w:rFonts w:ascii="Arial" w:hAnsi="Arial" w:cs="Arial"/>
          <w:noProof/>
          <w:lang w:val="es-ES"/>
        </w:rPr>
        <w:t>Los objetivos definidos en la Ley de C</w:t>
      </w:r>
      <w:r w:rsidR="00E324C4" w:rsidRPr="009519F6">
        <w:rPr>
          <w:rFonts w:ascii="Arial" w:hAnsi="Arial" w:cs="Arial"/>
          <w:noProof/>
          <w:lang w:val="es-ES"/>
        </w:rPr>
        <w:t>reación</w:t>
      </w:r>
      <w:r w:rsidR="00152ECF" w:rsidRPr="009519F6">
        <w:rPr>
          <w:rFonts w:ascii="Arial" w:hAnsi="Arial" w:cs="Arial"/>
          <w:noProof/>
          <w:lang w:val="es-ES"/>
        </w:rPr>
        <w:t xml:space="preserve"> del Consejo Nacional de la Producción,</w:t>
      </w:r>
      <w:r w:rsidR="00364266" w:rsidRPr="009519F6">
        <w:rPr>
          <w:rFonts w:ascii="Arial" w:hAnsi="Arial" w:cs="Arial"/>
          <w:noProof/>
          <w:lang w:val="es-ES"/>
        </w:rPr>
        <w:t xml:space="preserve"> han sido constantemente ampliad</w:t>
      </w:r>
      <w:r w:rsidR="00152ECF" w:rsidRPr="009519F6">
        <w:rPr>
          <w:rFonts w:ascii="Arial" w:hAnsi="Arial" w:cs="Arial"/>
          <w:noProof/>
          <w:lang w:val="es-ES"/>
        </w:rPr>
        <w:t>o</w:t>
      </w:r>
      <w:r w:rsidR="00364266" w:rsidRPr="009519F6">
        <w:rPr>
          <w:rFonts w:ascii="Arial" w:hAnsi="Arial" w:cs="Arial"/>
          <w:noProof/>
          <w:lang w:val="es-ES"/>
        </w:rPr>
        <w:t xml:space="preserve">s </w:t>
      </w:r>
      <w:r w:rsidR="00152ECF" w:rsidRPr="009519F6">
        <w:rPr>
          <w:rFonts w:ascii="Arial" w:hAnsi="Arial" w:cs="Arial"/>
          <w:noProof/>
          <w:lang w:val="es-ES"/>
        </w:rPr>
        <w:t>asignar nuevas funciones</w:t>
      </w:r>
      <w:r w:rsidR="00364266" w:rsidRPr="009519F6">
        <w:rPr>
          <w:rFonts w:ascii="Arial" w:hAnsi="Arial" w:cs="Arial"/>
          <w:noProof/>
          <w:lang w:val="es-ES"/>
        </w:rPr>
        <w:t xml:space="preserve"> y responsabilidades</w:t>
      </w:r>
      <w:r w:rsidR="00152ECF" w:rsidRPr="009519F6">
        <w:rPr>
          <w:rFonts w:ascii="Arial" w:hAnsi="Arial" w:cs="Arial"/>
          <w:noProof/>
          <w:lang w:val="es-ES"/>
        </w:rPr>
        <w:t>,</w:t>
      </w:r>
      <w:r w:rsidR="00364266" w:rsidRPr="009519F6">
        <w:rPr>
          <w:rFonts w:ascii="Arial" w:hAnsi="Arial" w:cs="Arial"/>
          <w:noProof/>
          <w:lang w:val="es-ES"/>
        </w:rPr>
        <w:t xml:space="preserve"> distintas a las </w:t>
      </w:r>
      <w:r w:rsidR="00152ECF" w:rsidRPr="009519F6">
        <w:rPr>
          <w:rFonts w:ascii="Arial" w:hAnsi="Arial" w:cs="Arial"/>
          <w:noProof/>
          <w:lang w:val="es-ES"/>
        </w:rPr>
        <w:t>iniciales, pero en busca de mayor beneficio para los costarricenses</w:t>
      </w:r>
      <w:r w:rsidR="00364266" w:rsidRPr="009519F6">
        <w:rPr>
          <w:rFonts w:ascii="Arial" w:hAnsi="Arial" w:cs="Arial"/>
          <w:noProof/>
          <w:lang w:val="es-ES"/>
        </w:rPr>
        <w:t>.</w:t>
      </w:r>
    </w:p>
    <w:p w:rsidR="00152ECF" w:rsidRPr="009519F6" w:rsidRDefault="00152ECF" w:rsidP="009519F6">
      <w:pPr>
        <w:jc w:val="both"/>
        <w:rPr>
          <w:rFonts w:ascii="Arial" w:hAnsi="Arial" w:cs="Arial"/>
          <w:noProof/>
          <w:lang w:val="es-ES"/>
        </w:rPr>
      </w:pPr>
    </w:p>
    <w:p w:rsidR="00152ECF" w:rsidRPr="009519F6" w:rsidRDefault="00152ECF" w:rsidP="009519F6">
      <w:pPr>
        <w:jc w:val="both"/>
        <w:rPr>
          <w:rFonts w:ascii="Arial" w:hAnsi="Arial" w:cs="Arial"/>
          <w:noProof/>
          <w:lang w:val="es-ES"/>
        </w:rPr>
      </w:pPr>
      <w:r w:rsidRPr="009519F6">
        <w:rPr>
          <w:rFonts w:ascii="Arial" w:hAnsi="Arial" w:cs="Arial"/>
          <w:noProof/>
          <w:lang w:val="es-ES"/>
        </w:rPr>
        <w:t>E</w:t>
      </w:r>
      <w:r w:rsidR="00364266" w:rsidRPr="009519F6">
        <w:rPr>
          <w:rFonts w:ascii="Arial" w:hAnsi="Arial" w:cs="Arial"/>
          <w:noProof/>
          <w:lang w:val="es-ES"/>
        </w:rPr>
        <w:t>n enero de 1998, mediante Ley N</w:t>
      </w:r>
      <w:r w:rsidR="006319EA" w:rsidRPr="009519F6">
        <w:rPr>
          <w:rFonts w:ascii="Arial" w:hAnsi="Arial" w:cs="Arial"/>
          <w:noProof/>
          <w:lang w:val="es-ES"/>
        </w:rPr>
        <w:t>.</w:t>
      </w:r>
      <w:r w:rsidR="00364266" w:rsidRPr="009519F6">
        <w:rPr>
          <w:rFonts w:ascii="Arial" w:hAnsi="Arial" w:cs="Arial"/>
          <w:noProof/>
          <w:lang w:val="es-ES"/>
        </w:rPr>
        <w:t xml:space="preserve">° 7742 se reformó </w:t>
      </w:r>
      <w:r w:rsidR="006319EA" w:rsidRPr="009519F6">
        <w:rPr>
          <w:rFonts w:ascii="Arial" w:hAnsi="Arial" w:cs="Arial"/>
          <w:noProof/>
          <w:lang w:val="es-ES"/>
        </w:rPr>
        <w:t>integralmente la L</w:t>
      </w:r>
      <w:r w:rsidR="00364266" w:rsidRPr="009519F6">
        <w:rPr>
          <w:rFonts w:ascii="Arial" w:hAnsi="Arial" w:cs="Arial"/>
          <w:noProof/>
          <w:lang w:val="es-ES"/>
        </w:rPr>
        <w:t xml:space="preserve">ey del </w:t>
      </w:r>
      <w:r w:rsidRPr="009519F6">
        <w:rPr>
          <w:rFonts w:ascii="Arial" w:hAnsi="Arial" w:cs="Arial"/>
          <w:noProof/>
          <w:lang w:val="es-ES"/>
        </w:rPr>
        <w:t>Consejo Nacional de la Producción,</w:t>
      </w:r>
      <w:r w:rsidR="00364266" w:rsidRPr="009519F6">
        <w:rPr>
          <w:rFonts w:ascii="Arial" w:hAnsi="Arial" w:cs="Arial"/>
          <w:noProof/>
          <w:lang w:val="es-ES"/>
        </w:rPr>
        <w:t xml:space="preserve"> creándose el Programa de Reconversión Productiva del Sector Agropecuario</w:t>
      </w:r>
      <w:r w:rsidRPr="009519F6">
        <w:rPr>
          <w:rFonts w:ascii="Arial" w:hAnsi="Arial" w:cs="Arial"/>
          <w:noProof/>
          <w:lang w:val="es-ES"/>
        </w:rPr>
        <w:t>,</w:t>
      </w:r>
      <w:r w:rsidR="00364266" w:rsidRPr="009519F6">
        <w:rPr>
          <w:rFonts w:ascii="Arial" w:hAnsi="Arial" w:cs="Arial"/>
          <w:noProof/>
          <w:lang w:val="es-ES"/>
        </w:rPr>
        <w:t xml:space="preserve"> con el fin de permitir la inserción eficiente en los diferentes mercados, sin embargo</w:t>
      </w:r>
      <w:r w:rsidRPr="009519F6">
        <w:rPr>
          <w:rFonts w:ascii="Arial" w:hAnsi="Arial" w:cs="Arial"/>
          <w:noProof/>
          <w:lang w:val="es-ES"/>
        </w:rPr>
        <w:t>, los resultados obtenidos evidencian</w:t>
      </w:r>
      <w:r w:rsidR="00364266" w:rsidRPr="009519F6">
        <w:rPr>
          <w:rFonts w:ascii="Arial" w:hAnsi="Arial" w:cs="Arial"/>
          <w:noProof/>
          <w:lang w:val="es-ES"/>
        </w:rPr>
        <w:t xml:space="preserve"> que el ente perdió la misión y visión or</w:t>
      </w:r>
      <w:r w:rsidRPr="009519F6">
        <w:rPr>
          <w:rFonts w:ascii="Arial" w:hAnsi="Arial" w:cs="Arial"/>
          <w:noProof/>
          <w:lang w:val="es-ES"/>
        </w:rPr>
        <w:t>iginal con la que fue fundado.</w:t>
      </w:r>
    </w:p>
    <w:p w:rsidR="00152ECF" w:rsidRPr="009519F6" w:rsidRDefault="00152ECF" w:rsidP="009519F6">
      <w:pPr>
        <w:jc w:val="both"/>
        <w:rPr>
          <w:rFonts w:ascii="Arial" w:hAnsi="Arial" w:cs="Arial"/>
          <w:noProof/>
          <w:lang w:val="es-ES"/>
        </w:rPr>
      </w:pPr>
    </w:p>
    <w:p w:rsidR="00152ECF" w:rsidRPr="009519F6" w:rsidRDefault="00152ECF" w:rsidP="009519F6">
      <w:pPr>
        <w:jc w:val="both"/>
        <w:rPr>
          <w:rFonts w:ascii="Arial" w:hAnsi="Arial" w:cs="Arial"/>
          <w:noProof/>
          <w:lang w:val="es-ES"/>
        </w:rPr>
      </w:pPr>
      <w:r w:rsidRPr="009519F6">
        <w:rPr>
          <w:rFonts w:ascii="Arial" w:hAnsi="Arial" w:cs="Arial"/>
          <w:noProof/>
          <w:lang w:val="es-ES"/>
        </w:rPr>
        <w:t>Dentro de sus objetivos, ha estado</w:t>
      </w:r>
      <w:r w:rsidR="00364266" w:rsidRPr="009519F6">
        <w:rPr>
          <w:rFonts w:ascii="Arial" w:hAnsi="Arial" w:cs="Arial"/>
          <w:noProof/>
          <w:lang w:val="es-ES"/>
        </w:rPr>
        <w:t xml:space="preserve"> promover la reconversión del mercado agroindustrial para fomentar el desarrollo y maximizar la eficiencia, </w:t>
      </w:r>
      <w:r w:rsidRPr="009519F6">
        <w:rPr>
          <w:rFonts w:ascii="Arial" w:hAnsi="Arial" w:cs="Arial"/>
          <w:noProof/>
          <w:lang w:val="es-ES"/>
        </w:rPr>
        <w:t>pero</w:t>
      </w:r>
      <w:r w:rsidR="00364266" w:rsidRPr="009519F6">
        <w:rPr>
          <w:rFonts w:ascii="Arial" w:hAnsi="Arial" w:cs="Arial"/>
          <w:noProof/>
          <w:lang w:val="es-ES"/>
        </w:rPr>
        <w:t xml:space="preserve"> </w:t>
      </w:r>
      <w:r w:rsidRPr="009519F6">
        <w:rPr>
          <w:rFonts w:ascii="Arial" w:hAnsi="Arial" w:cs="Arial"/>
          <w:noProof/>
          <w:lang w:val="es-ES"/>
        </w:rPr>
        <w:t xml:space="preserve">los esfuerzos y </w:t>
      </w:r>
      <w:r w:rsidR="00364266" w:rsidRPr="009519F6">
        <w:rPr>
          <w:rFonts w:ascii="Arial" w:hAnsi="Arial" w:cs="Arial"/>
          <w:noProof/>
          <w:lang w:val="es-ES"/>
        </w:rPr>
        <w:t>las modificaciones realizadas a su ley orgánica</w:t>
      </w:r>
      <w:r w:rsidRPr="009519F6">
        <w:rPr>
          <w:rFonts w:ascii="Arial" w:hAnsi="Arial" w:cs="Arial"/>
          <w:noProof/>
          <w:lang w:val="es-ES"/>
        </w:rPr>
        <w:t>,</w:t>
      </w:r>
      <w:r w:rsidR="00364266" w:rsidRPr="009519F6">
        <w:rPr>
          <w:rFonts w:ascii="Arial" w:hAnsi="Arial" w:cs="Arial"/>
          <w:noProof/>
          <w:lang w:val="es-ES"/>
        </w:rPr>
        <w:t xml:space="preserve"> no generaron el impacto esperado y más bien, han deteriorado </w:t>
      </w:r>
      <w:r w:rsidRPr="009519F6">
        <w:rPr>
          <w:rFonts w:ascii="Arial" w:hAnsi="Arial" w:cs="Arial"/>
          <w:noProof/>
          <w:lang w:val="es-ES"/>
        </w:rPr>
        <w:t>las</w:t>
      </w:r>
      <w:r w:rsidR="00364266" w:rsidRPr="009519F6">
        <w:rPr>
          <w:rFonts w:ascii="Arial" w:hAnsi="Arial" w:cs="Arial"/>
          <w:noProof/>
          <w:lang w:val="es-ES"/>
        </w:rPr>
        <w:t xml:space="preserve"> finanzas</w:t>
      </w:r>
      <w:r w:rsidR="006319EA" w:rsidRPr="009519F6">
        <w:rPr>
          <w:rFonts w:ascii="Arial" w:hAnsi="Arial" w:cs="Arial"/>
          <w:noProof/>
          <w:lang w:val="es-ES"/>
        </w:rPr>
        <w:t xml:space="preserve"> </w:t>
      </w:r>
      <w:r w:rsidRPr="009519F6">
        <w:rPr>
          <w:rFonts w:ascii="Arial" w:hAnsi="Arial" w:cs="Arial"/>
          <w:noProof/>
          <w:lang w:val="es-ES"/>
        </w:rPr>
        <w:t>institucionales</w:t>
      </w:r>
      <w:r w:rsidR="00364266" w:rsidRPr="009519F6">
        <w:rPr>
          <w:rFonts w:ascii="Arial" w:hAnsi="Arial" w:cs="Arial"/>
          <w:noProof/>
          <w:lang w:val="es-ES"/>
        </w:rPr>
        <w:t>.</w:t>
      </w:r>
    </w:p>
    <w:p w:rsidR="00152ECF" w:rsidRPr="009519F6" w:rsidRDefault="00152ECF" w:rsidP="009519F6">
      <w:pPr>
        <w:jc w:val="both"/>
        <w:rPr>
          <w:rFonts w:ascii="Arial" w:hAnsi="Arial" w:cs="Arial"/>
          <w:noProof/>
          <w:lang w:val="es-ES"/>
        </w:rPr>
      </w:pPr>
    </w:p>
    <w:p w:rsidR="00152ECF" w:rsidRPr="009519F6" w:rsidRDefault="00654B06" w:rsidP="009519F6">
      <w:pPr>
        <w:jc w:val="both"/>
        <w:rPr>
          <w:rFonts w:ascii="Arial" w:hAnsi="Arial" w:cs="Arial"/>
          <w:noProof/>
          <w:lang w:val="es-ES"/>
        </w:rPr>
      </w:pPr>
      <w:r w:rsidRPr="009519F6">
        <w:rPr>
          <w:rFonts w:ascii="Arial" w:hAnsi="Arial" w:cs="Arial"/>
          <w:noProof/>
          <w:lang w:val="es-ES"/>
        </w:rPr>
        <w:t>E</w:t>
      </w:r>
      <w:r w:rsidR="00364266" w:rsidRPr="009519F6">
        <w:rPr>
          <w:rFonts w:ascii="Arial" w:hAnsi="Arial" w:cs="Arial"/>
          <w:noProof/>
          <w:lang w:val="es-ES"/>
        </w:rPr>
        <w:t xml:space="preserve">n </w:t>
      </w:r>
      <w:r w:rsidRPr="009519F6">
        <w:rPr>
          <w:rFonts w:ascii="Arial" w:hAnsi="Arial" w:cs="Arial"/>
          <w:noProof/>
          <w:lang w:val="es-ES"/>
        </w:rPr>
        <w:t>sus inicios</w:t>
      </w:r>
      <w:r w:rsidR="00364266" w:rsidRPr="009519F6">
        <w:rPr>
          <w:rFonts w:ascii="Arial" w:hAnsi="Arial" w:cs="Arial"/>
          <w:noProof/>
          <w:lang w:val="es-ES"/>
        </w:rPr>
        <w:t xml:space="preserve">, </w:t>
      </w:r>
      <w:r w:rsidRPr="009519F6">
        <w:rPr>
          <w:rFonts w:ascii="Arial" w:hAnsi="Arial" w:cs="Arial"/>
          <w:noProof/>
          <w:lang w:val="es-ES"/>
        </w:rPr>
        <w:t xml:space="preserve">el Consejo </w:t>
      </w:r>
      <w:r w:rsidR="00364266" w:rsidRPr="009519F6">
        <w:rPr>
          <w:rFonts w:ascii="Arial" w:hAnsi="Arial" w:cs="Arial"/>
          <w:noProof/>
          <w:lang w:val="es-ES"/>
        </w:rPr>
        <w:t xml:space="preserve">tuvo un impacto positivo, </w:t>
      </w:r>
      <w:r w:rsidR="00152ECF" w:rsidRPr="009519F6">
        <w:rPr>
          <w:rFonts w:ascii="Arial" w:hAnsi="Arial" w:cs="Arial"/>
          <w:noProof/>
          <w:lang w:val="es-ES"/>
        </w:rPr>
        <w:t>pero con el paso de los años, y con un mercado cambiante,</w:t>
      </w:r>
      <w:r w:rsidR="00364266" w:rsidRPr="009519F6">
        <w:rPr>
          <w:rFonts w:ascii="Arial" w:hAnsi="Arial" w:cs="Arial"/>
          <w:noProof/>
          <w:lang w:val="es-ES"/>
        </w:rPr>
        <w:t xml:space="preserve"> </w:t>
      </w:r>
      <w:r w:rsidR="00152ECF" w:rsidRPr="009519F6">
        <w:rPr>
          <w:rFonts w:ascii="Arial" w:hAnsi="Arial" w:cs="Arial"/>
          <w:noProof/>
          <w:lang w:val="es-ES"/>
        </w:rPr>
        <w:t xml:space="preserve">se ha </w:t>
      </w:r>
      <w:r w:rsidRPr="009519F6">
        <w:rPr>
          <w:rFonts w:ascii="Arial" w:hAnsi="Arial" w:cs="Arial"/>
          <w:noProof/>
          <w:lang w:val="es-ES"/>
        </w:rPr>
        <w:t>generado un</w:t>
      </w:r>
      <w:r w:rsidR="00364266" w:rsidRPr="009519F6">
        <w:rPr>
          <w:rFonts w:ascii="Arial" w:hAnsi="Arial" w:cs="Arial"/>
          <w:noProof/>
          <w:lang w:val="es-ES"/>
        </w:rPr>
        <w:t xml:space="preserve"> efecto contrario, </w:t>
      </w:r>
      <w:r w:rsidR="00152ECF" w:rsidRPr="009519F6">
        <w:rPr>
          <w:rFonts w:ascii="Arial" w:hAnsi="Arial" w:cs="Arial"/>
          <w:noProof/>
          <w:lang w:val="es-ES"/>
        </w:rPr>
        <w:t>dando paso a un incremento constante del gasto público, sin obtener los resultados esperados.</w:t>
      </w:r>
    </w:p>
    <w:p w:rsidR="007C3054" w:rsidRPr="009519F6" w:rsidRDefault="007C3054" w:rsidP="009519F6">
      <w:pPr>
        <w:jc w:val="both"/>
        <w:rPr>
          <w:rFonts w:ascii="Arial" w:hAnsi="Arial" w:cs="Arial"/>
          <w:noProof/>
          <w:lang w:val="es-ES"/>
        </w:rPr>
      </w:pPr>
    </w:p>
    <w:p w:rsidR="00654B06" w:rsidRPr="009519F6" w:rsidRDefault="00152ECF" w:rsidP="009519F6">
      <w:pPr>
        <w:jc w:val="both"/>
        <w:rPr>
          <w:rFonts w:ascii="Arial" w:hAnsi="Arial" w:cs="Arial"/>
          <w:noProof/>
          <w:lang w:val="es-ES"/>
        </w:rPr>
      </w:pPr>
      <w:r w:rsidRPr="009519F6">
        <w:rPr>
          <w:rFonts w:ascii="Arial" w:hAnsi="Arial" w:cs="Arial"/>
          <w:noProof/>
          <w:lang w:val="es-ES"/>
        </w:rPr>
        <w:t>L</w:t>
      </w:r>
      <w:r w:rsidR="00364266" w:rsidRPr="009519F6">
        <w:rPr>
          <w:rFonts w:ascii="Arial" w:hAnsi="Arial" w:cs="Arial"/>
          <w:noProof/>
          <w:lang w:val="es-ES"/>
        </w:rPr>
        <w:t xml:space="preserve">a Contraloría General de la República, </w:t>
      </w:r>
      <w:r w:rsidR="00654B06" w:rsidRPr="009519F6">
        <w:rPr>
          <w:rFonts w:ascii="Arial" w:hAnsi="Arial" w:cs="Arial"/>
          <w:noProof/>
          <w:lang w:val="es-ES"/>
        </w:rPr>
        <w:t xml:space="preserve">desde el año 2013, </w:t>
      </w:r>
      <w:r w:rsidR="00364266" w:rsidRPr="009519F6">
        <w:rPr>
          <w:rFonts w:ascii="Arial" w:hAnsi="Arial" w:cs="Arial"/>
          <w:noProof/>
          <w:lang w:val="es-ES"/>
        </w:rPr>
        <w:t xml:space="preserve">examinó el proceso de transformación del </w:t>
      </w:r>
      <w:r w:rsidR="00654B06" w:rsidRPr="009519F6">
        <w:rPr>
          <w:rFonts w:ascii="Arial" w:hAnsi="Arial" w:cs="Arial"/>
          <w:noProof/>
          <w:lang w:val="es-ES"/>
        </w:rPr>
        <w:t>Consejo</w:t>
      </w:r>
      <w:r w:rsidR="00364266" w:rsidRPr="009519F6">
        <w:rPr>
          <w:rFonts w:ascii="Arial" w:hAnsi="Arial" w:cs="Arial"/>
          <w:noProof/>
          <w:lang w:val="es-ES"/>
        </w:rPr>
        <w:t xml:space="preserve">, </w:t>
      </w:r>
      <w:r w:rsidR="00654B06" w:rsidRPr="009519F6">
        <w:rPr>
          <w:rFonts w:ascii="Arial" w:hAnsi="Arial" w:cs="Arial"/>
          <w:noProof/>
          <w:lang w:val="es-ES"/>
        </w:rPr>
        <w:t>para</w:t>
      </w:r>
      <w:r w:rsidR="00364266" w:rsidRPr="009519F6">
        <w:rPr>
          <w:rFonts w:ascii="Arial" w:hAnsi="Arial" w:cs="Arial"/>
          <w:noProof/>
          <w:lang w:val="es-ES"/>
        </w:rPr>
        <w:t xml:space="preserve"> evaluar el impacto en el desarrollo de su gestión operativa y financiera, así como en el resguardo del patrimonio público a su cargo.</w:t>
      </w:r>
    </w:p>
    <w:p w:rsidR="00654B06" w:rsidRPr="009519F6" w:rsidRDefault="00654B06" w:rsidP="009519F6">
      <w:pPr>
        <w:jc w:val="both"/>
        <w:rPr>
          <w:rFonts w:ascii="Arial" w:hAnsi="Arial" w:cs="Arial"/>
          <w:noProof/>
          <w:lang w:val="es-ES"/>
        </w:rPr>
      </w:pPr>
    </w:p>
    <w:p w:rsidR="00364266" w:rsidRPr="009519F6" w:rsidRDefault="00364266" w:rsidP="009519F6">
      <w:pPr>
        <w:jc w:val="both"/>
        <w:rPr>
          <w:rFonts w:ascii="Arial" w:hAnsi="Arial" w:cs="Arial"/>
          <w:noProof/>
          <w:lang w:val="es-ES_tradnl"/>
        </w:rPr>
      </w:pPr>
      <w:r w:rsidRPr="009519F6">
        <w:rPr>
          <w:rFonts w:ascii="Arial" w:hAnsi="Arial" w:cs="Arial"/>
          <w:noProof/>
          <w:lang w:val="es-ES"/>
        </w:rPr>
        <w:t xml:space="preserve">El estudio </w:t>
      </w:r>
      <w:r w:rsidR="00654B06" w:rsidRPr="009519F6">
        <w:rPr>
          <w:rFonts w:ascii="Arial" w:hAnsi="Arial" w:cs="Arial"/>
          <w:noProof/>
          <w:lang w:val="es-ES"/>
        </w:rPr>
        <w:t>incluyó variables como</w:t>
      </w:r>
      <w:r w:rsidRPr="009519F6">
        <w:rPr>
          <w:rFonts w:ascii="Arial" w:hAnsi="Arial" w:cs="Arial"/>
          <w:noProof/>
          <w:lang w:val="es-ES"/>
        </w:rPr>
        <w:t xml:space="preserve"> la sostenibilidad económico-financiera y la eficacia de la gestión operativa de la institución,</w:t>
      </w:r>
      <w:r w:rsidRPr="009519F6">
        <w:rPr>
          <w:rFonts w:ascii="Arial" w:hAnsi="Arial" w:cs="Arial"/>
          <w:lang w:val="es-ES_tradnl"/>
        </w:rPr>
        <w:t xml:space="preserve"> el efectivo cumplimiento de sus fines y actividades sustantivas en procura de la debida atención y bienestar del pequeño y mediano productor agropecuario nacional.</w:t>
      </w:r>
    </w:p>
    <w:p w:rsidR="00364266" w:rsidRPr="009519F6" w:rsidRDefault="00364266" w:rsidP="009519F6">
      <w:pPr>
        <w:jc w:val="both"/>
        <w:rPr>
          <w:rFonts w:ascii="Arial" w:hAnsi="Arial" w:cs="Arial"/>
          <w:noProof/>
          <w:lang w:val="es-ES"/>
        </w:rPr>
      </w:pPr>
    </w:p>
    <w:p w:rsidR="00654B06" w:rsidRPr="009519F6" w:rsidRDefault="00654B06" w:rsidP="009519F6">
      <w:pPr>
        <w:jc w:val="both"/>
        <w:rPr>
          <w:rFonts w:ascii="Arial" w:hAnsi="Arial" w:cs="Arial"/>
          <w:lang w:val="es-ES_tradnl"/>
        </w:rPr>
      </w:pPr>
      <w:r w:rsidRPr="009519F6">
        <w:rPr>
          <w:rFonts w:ascii="Arial" w:hAnsi="Arial" w:cs="Arial"/>
          <w:lang w:val="es-ES_tradnl"/>
        </w:rPr>
        <w:t>A grandes rasgos,</w:t>
      </w:r>
      <w:r w:rsidR="00364266" w:rsidRPr="009519F6">
        <w:rPr>
          <w:rFonts w:ascii="Arial" w:hAnsi="Arial" w:cs="Arial"/>
          <w:lang w:val="es-ES_tradnl"/>
        </w:rPr>
        <w:t xml:space="preserve"> </w:t>
      </w:r>
      <w:r w:rsidRPr="009519F6">
        <w:rPr>
          <w:rFonts w:ascii="Arial" w:hAnsi="Arial" w:cs="Arial"/>
          <w:lang w:val="es-ES_tradnl"/>
        </w:rPr>
        <w:t xml:space="preserve">el informe emitido por la Contraloría General de la República, </w:t>
      </w:r>
      <w:r w:rsidR="00364266" w:rsidRPr="009519F6">
        <w:rPr>
          <w:rFonts w:ascii="Arial" w:hAnsi="Arial" w:cs="Arial"/>
          <w:lang w:val="es-ES_tradnl"/>
        </w:rPr>
        <w:t xml:space="preserve">determinó que el </w:t>
      </w:r>
      <w:r w:rsidRPr="009519F6">
        <w:rPr>
          <w:rFonts w:ascii="Arial" w:hAnsi="Arial" w:cs="Arial"/>
          <w:lang w:val="es-ES_tradnl"/>
        </w:rPr>
        <w:t>Consejo</w:t>
      </w:r>
      <w:r w:rsidR="00364266" w:rsidRPr="009519F6">
        <w:rPr>
          <w:rFonts w:ascii="Arial" w:hAnsi="Arial" w:cs="Arial"/>
          <w:lang w:val="es-ES_tradnl"/>
        </w:rPr>
        <w:t xml:space="preserve"> tiene un desequilibrio financiero y una insuficiencia patrimonial que hace inviable su sostenibilidad operativa</w:t>
      </w:r>
      <w:r w:rsidRPr="009519F6">
        <w:rPr>
          <w:rFonts w:ascii="Arial" w:hAnsi="Arial" w:cs="Arial"/>
          <w:lang w:val="es-ES_tradnl"/>
        </w:rPr>
        <w:t>.</w:t>
      </w:r>
    </w:p>
    <w:p w:rsidR="00654B06" w:rsidRPr="009519F6" w:rsidRDefault="00654B06" w:rsidP="009519F6">
      <w:pPr>
        <w:jc w:val="both"/>
        <w:rPr>
          <w:rFonts w:ascii="Arial" w:hAnsi="Arial" w:cs="Arial"/>
          <w:lang w:val="es-ES_tradnl"/>
        </w:rPr>
      </w:pPr>
    </w:p>
    <w:p w:rsidR="00364266" w:rsidRPr="009519F6" w:rsidRDefault="007C68EF" w:rsidP="009519F6">
      <w:pPr>
        <w:jc w:val="both"/>
        <w:rPr>
          <w:rFonts w:ascii="Arial" w:hAnsi="Arial" w:cs="Arial"/>
          <w:lang w:val="es-ES_tradnl"/>
        </w:rPr>
      </w:pPr>
      <w:r w:rsidRPr="009519F6">
        <w:rPr>
          <w:rFonts w:ascii="Arial" w:hAnsi="Arial" w:cs="Arial"/>
          <w:lang w:val="es-ES_tradnl"/>
        </w:rPr>
        <w:t>Esto significa que por sí solo, no tiene la capacidad suficiente para atender sus obligaciones de pago y cumplir eficazmente con los fines y actividades para los cuales se creó,</w:t>
      </w:r>
      <w:r w:rsidR="000D0AD0" w:rsidRPr="009519F6">
        <w:rPr>
          <w:rFonts w:ascii="Arial" w:hAnsi="Arial" w:cs="Arial"/>
          <w:lang w:val="es-ES_tradnl"/>
        </w:rPr>
        <w:t xml:space="preserve"> y se vuelve una carga para el E</w:t>
      </w:r>
      <w:r w:rsidRPr="009519F6">
        <w:rPr>
          <w:rFonts w:ascii="Arial" w:hAnsi="Arial" w:cs="Arial"/>
          <w:lang w:val="es-ES_tradnl"/>
        </w:rPr>
        <w:t>stado costarricense, que además de incrementar el gasto, no produce los resultados esperados.</w:t>
      </w:r>
    </w:p>
    <w:p w:rsidR="00364266" w:rsidRPr="009519F6" w:rsidRDefault="00364266" w:rsidP="009519F6">
      <w:pPr>
        <w:jc w:val="both"/>
        <w:rPr>
          <w:rFonts w:ascii="Arial" w:hAnsi="Arial" w:cs="Arial"/>
          <w:noProof/>
          <w:lang w:val="es-ES"/>
        </w:rPr>
      </w:pPr>
    </w:p>
    <w:p w:rsidR="00364266" w:rsidRPr="009519F6" w:rsidRDefault="00654B06" w:rsidP="009519F6">
      <w:pPr>
        <w:jc w:val="both"/>
        <w:rPr>
          <w:rFonts w:ascii="Arial" w:hAnsi="Arial" w:cs="Arial"/>
          <w:lang w:val="es-ES_tradnl"/>
        </w:rPr>
      </w:pPr>
      <w:r w:rsidRPr="009519F6">
        <w:rPr>
          <w:rFonts w:ascii="Arial" w:hAnsi="Arial" w:cs="Arial"/>
          <w:lang w:val="es-ES_tradnl"/>
        </w:rPr>
        <w:t>También</w:t>
      </w:r>
      <w:r w:rsidR="00364266" w:rsidRPr="009519F6">
        <w:rPr>
          <w:rFonts w:ascii="Arial" w:hAnsi="Arial" w:cs="Arial"/>
          <w:lang w:val="es-ES_tradnl"/>
        </w:rPr>
        <w:t xml:space="preserve"> se identificaron debilidades en la gestión operativa, con nivel</w:t>
      </w:r>
      <w:r w:rsidRPr="009519F6">
        <w:rPr>
          <w:rFonts w:ascii="Arial" w:hAnsi="Arial" w:cs="Arial"/>
          <w:lang w:val="es-ES_tradnl"/>
        </w:rPr>
        <w:t>es</w:t>
      </w:r>
      <w:r w:rsidR="00364266" w:rsidRPr="009519F6">
        <w:rPr>
          <w:rFonts w:ascii="Arial" w:hAnsi="Arial" w:cs="Arial"/>
          <w:lang w:val="es-ES_tradnl"/>
        </w:rPr>
        <w:t xml:space="preserve"> de eficacia </w:t>
      </w:r>
      <w:r w:rsidRPr="009519F6">
        <w:rPr>
          <w:rFonts w:ascii="Arial" w:hAnsi="Arial" w:cs="Arial"/>
          <w:lang w:val="es-ES_tradnl"/>
        </w:rPr>
        <w:t>promedio del 64%,</w:t>
      </w:r>
      <w:r w:rsidR="00364266" w:rsidRPr="009519F6">
        <w:rPr>
          <w:rFonts w:ascii="Arial" w:hAnsi="Arial" w:cs="Arial"/>
          <w:lang w:val="es-ES_tradnl"/>
        </w:rPr>
        <w:t xml:space="preserve"> lo que implica que se requieren ac</w:t>
      </w:r>
      <w:r w:rsidRPr="009519F6">
        <w:rPr>
          <w:rFonts w:ascii="Arial" w:hAnsi="Arial" w:cs="Arial"/>
          <w:lang w:val="es-ES_tradnl"/>
        </w:rPr>
        <w:t xml:space="preserve">ciones inmediatas para detener la pérdida </w:t>
      </w:r>
      <w:r w:rsidR="00364266" w:rsidRPr="009519F6">
        <w:rPr>
          <w:rFonts w:ascii="Arial" w:hAnsi="Arial" w:cs="Arial"/>
          <w:lang w:val="es-ES_tradnl"/>
        </w:rPr>
        <w:t>de recursos</w:t>
      </w:r>
      <w:r w:rsidRPr="009519F6">
        <w:rPr>
          <w:rFonts w:ascii="Arial" w:hAnsi="Arial" w:cs="Arial"/>
          <w:lang w:val="es-ES_tradnl"/>
        </w:rPr>
        <w:t>, y poder utilizarlos</w:t>
      </w:r>
      <w:r w:rsidR="00364266" w:rsidRPr="009519F6">
        <w:rPr>
          <w:rFonts w:ascii="Arial" w:hAnsi="Arial" w:cs="Arial"/>
          <w:lang w:val="es-ES_tradnl"/>
        </w:rPr>
        <w:t xml:space="preserve"> </w:t>
      </w:r>
      <w:r w:rsidRPr="009519F6">
        <w:rPr>
          <w:rFonts w:ascii="Arial" w:hAnsi="Arial" w:cs="Arial"/>
          <w:lang w:val="es-ES_tradnl"/>
        </w:rPr>
        <w:t xml:space="preserve">realmente </w:t>
      </w:r>
      <w:r w:rsidR="00364266" w:rsidRPr="009519F6">
        <w:rPr>
          <w:rFonts w:ascii="Arial" w:hAnsi="Arial" w:cs="Arial"/>
          <w:lang w:val="es-ES_tradnl"/>
        </w:rPr>
        <w:t>en beneficio del sector agropecuario.</w:t>
      </w:r>
    </w:p>
    <w:p w:rsidR="00364266" w:rsidRPr="009519F6" w:rsidRDefault="00364266" w:rsidP="009519F6">
      <w:pPr>
        <w:jc w:val="both"/>
        <w:rPr>
          <w:rFonts w:ascii="Arial" w:hAnsi="Arial" w:cs="Arial"/>
          <w:noProof/>
          <w:lang w:val="es-ES"/>
        </w:rPr>
      </w:pPr>
    </w:p>
    <w:p w:rsidR="00364266" w:rsidRPr="009519F6" w:rsidRDefault="00364266" w:rsidP="009519F6">
      <w:pPr>
        <w:jc w:val="both"/>
        <w:rPr>
          <w:rFonts w:ascii="Arial" w:hAnsi="Arial" w:cs="Arial"/>
          <w:lang w:val="es-ES_tradnl"/>
        </w:rPr>
      </w:pPr>
      <w:r w:rsidRPr="009519F6">
        <w:rPr>
          <w:rFonts w:ascii="Arial" w:hAnsi="Arial" w:cs="Arial"/>
          <w:lang w:val="es-ES_tradnl"/>
        </w:rPr>
        <w:t>Por último debe señalarse que, al igual que ocurre con todas las instituciones públicas, el CNP no dispone de un sistema de rendición de cuentas que trascienda la dimensión meramente contable, como tampoco parámetros de evaluación de resultados, en los términos previstos en el párrafo segundo del artículo 11 constitucional.</w:t>
      </w:r>
    </w:p>
    <w:p w:rsidR="00364266" w:rsidRPr="009519F6" w:rsidRDefault="00364266" w:rsidP="009519F6">
      <w:pPr>
        <w:jc w:val="both"/>
        <w:rPr>
          <w:rFonts w:ascii="Arial" w:hAnsi="Arial" w:cs="Arial"/>
          <w:lang w:val="es-ES_tradnl"/>
        </w:rPr>
      </w:pPr>
    </w:p>
    <w:p w:rsidR="00364266" w:rsidRPr="009519F6" w:rsidRDefault="00654B06" w:rsidP="009519F6">
      <w:pPr>
        <w:jc w:val="both"/>
        <w:rPr>
          <w:rFonts w:ascii="Arial" w:hAnsi="Arial" w:cs="Arial"/>
          <w:i/>
          <w:lang w:val="es-ES_tradnl"/>
        </w:rPr>
      </w:pPr>
      <w:r w:rsidRPr="009519F6">
        <w:rPr>
          <w:rFonts w:ascii="Arial" w:hAnsi="Arial" w:cs="Arial"/>
          <w:lang w:val="es-ES_tradnl"/>
        </w:rPr>
        <w:t>La</w:t>
      </w:r>
      <w:r w:rsidR="00364266" w:rsidRPr="009519F6">
        <w:rPr>
          <w:rFonts w:ascii="Arial" w:hAnsi="Arial" w:cs="Arial"/>
          <w:lang w:val="es-ES_tradnl"/>
        </w:rPr>
        <w:t xml:space="preserve"> C</w:t>
      </w:r>
      <w:r w:rsidRPr="009519F6">
        <w:rPr>
          <w:rFonts w:ascii="Arial" w:hAnsi="Arial" w:cs="Arial"/>
          <w:lang w:val="es-ES_tradnl"/>
        </w:rPr>
        <w:t xml:space="preserve">ontraloría </w:t>
      </w:r>
      <w:r w:rsidR="00364266" w:rsidRPr="009519F6">
        <w:rPr>
          <w:rFonts w:ascii="Arial" w:hAnsi="Arial" w:cs="Arial"/>
          <w:lang w:val="es-ES_tradnl"/>
        </w:rPr>
        <w:t>G</w:t>
      </w:r>
      <w:r w:rsidRPr="009519F6">
        <w:rPr>
          <w:rFonts w:ascii="Arial" w:hAnsi="Arial" w:cs="Arial"/>
          <w:lang w:val="es-ES_tradnl"/>
        </w:rPr>
        <w:t>eneral de la República, mediante su i</w:t>
      </w:r>
      <w:r w:rsidR="00364266" w:rsidRPr="009519F6">
        <w:rPr>
          <w:rFonts w:ascii="Arial" w:hAnsi="Arial" w:cs="Arial"/>
          <w:lang w:val="es-ES_tradnl"/>
        </w:rPr>
        <w:t>nforme DFOE-EC-IF-05-2013</w:t>
      </w:r>
      <w:r w:rsidRPr="009519F6">
        <w:rPr>
          <w:rFonts w:ascii="Arial" w:hAnsi="Arial" w:cs="Arial"/>
          <w:lang w:val="es-ES_tradnl"/>
        </w:rPr>
        <w:t>,</w:t>
      </w:r>
      <w:r w:rsidR="00364266" w:rsidRPr="009519F6">
        <w:rPr>
          <w:rFonts w:ascii="Arial" w:hAnsi="Arial" w:cs="Arial"/>
          <w:lang w:val="es-ES_tradnl"/>
        </w:rPr>
        <w:t xml:space="preserve"> recomendó a la Junta Directiva </w:t>
      </w:r>
      <w:r w:rsidRPr="009519F6">
        <w:rPr>
          <w:rFonts w:ascii="Arial" w:hAnsi="Arial" w:cs="Arial"/>
          <w:lang w:val="es-ES_tradnl"/>
        </w:rPr>
        <w:t>del Consejo</w:t>
      </w:r>
      <w:r w:rsidR="00364266" w:rsidRPr="009519F6">
        <w:rPr>
          <w:rFonts w:ascii="Arial" w:hAnsi="Arial" w:cs="Arial"/>
          <w:lang w:val="es-ES_tradnl"/>
        </w:rPr>
        <w:t>, coordinar una valoración integral de los roles, fines y funcionamiento de</w:t>
      </w:r>
      <w:r w:rsidRPr="009519F6">
        <w:rPr>
          <w:rFonts w:ascii="Arial" w:hAnsi="Arial" w:cs="Arial"/>
          <w:lang w:val="es-ES_tradnl"/>
        </w:rPr>
        <w:t xml:space="preserve"> la institución</w:t>
      </w:r>
      <w:r w:rsidR="00364266" w:rsidRPr="009519F6">
        <w:rPr>
          <w:rFonts w:ascii="Arial" w:hAnsi="Arial" w:cs="Arial"/>
          <w:lang w:val="es-ES_tradnl"/>
        </w:rPr>
        <w:t xml:space="preserve">, de cara a un replanteamiento, acorde con la coyuntura actual y las posibilidades reales para </w:t>
      </w:r>
      <w:r w:rsidRPr="009519F6">
        <w:rPr>
          <w:rFonts w:ascii="Arial" w:hAnsi="Arial" w:cs="Arial"/>
          <w:lang w:val="es-ES_tradnl"/>
        </w:rPr>
        <w:t>un manejo presupuestario positivo</w:t>
      </w:r>
      <w:r w:rsidR="00364266" w:rsidRPr="009519F6">
        <w:rPr>
          <w:rFonts w:ascii="Arial" w:hAnsi="Arial" w:cs="Arial"/>
          <w:lang w:val="es-ES_tradnl"/>
        </w:rPr>
        <w:t>, o en su defecto, valorar con las instancias señaladas un proceso de cierre y redistribución de funciones de esta institución.</w:t>
      </w:r>
    </w:p>
    <w:p w:rsidR="00364266" w:rsidRPr="00E76925" w:rsidRDefault="00364266" w:rsidP="009519F6">
      <w:pPr>
        <w:jc w:val="both"/>
        <w:rPr>
          <w:rFonts w:ascii="Arial" w:hAnsi="Arial" w:cs="Arial"/>
          <w:lang w:val="es-ES_tradnl"/>
        </w:rPr>
      </w:pPr>
    </w:p>
    <w:p w:rsidR="00364266" w:rsidRDefault="00364266" w:rsidP="009519F6">
      <w:pPr>
        <w:jc w:val="both"/>
        <w:rPr>
          <w:rFonts w:ascii="Arial" w:hAnsi="Arial" w:cs="Arial"/>
          <w:lang w:val="es-ES_tradnl"/>
        </w:rPr>
      </w:pPr>
      <w:r w:rsidRPr="009519F6">
        <w:rPr>
          <w:rFonts w:ascii="Arial" w:hAnsi="Arial" w:cs="Arial"/>
          <w:lang w:val="es-ES_tradnl"/>
        </w:rPr>
        <w:t>La C</w:t>
      </w:r>
      <w:r w:rsidR="00BE35A1" w:rsidRPr="009519F6">
        <w:rPr>
          <w:rFonts w:ascii="Arial" w:hAnsi="Arial" w:cs="Arial"/>
          <w:lang w:val="es-ES_tradnl"/>
        </w:rPr>
        <w:t>ontraloría</w:t>
      </w:r>
      <w:r w:rsidRPr="009519F6">
        <w:rPr>
          <w:rFonts w:ascii="Arial" w:hAnsi="Arial" w:cs="Arial"/>
          <w:lang w:val="es-ES_tradnl"/>
        </w:rPr>
        <w:t xml:space="preserve"> </w:t>
      </w:r>
      <w:r w:rsidR="00BE35A1" w:rsidRPr="009519F6">
        <w:rPr>
          <w:rFonts w:ascii="Arial" w:hAnsi="Arial" w:cs="Arial"/>
          <w:lang w:val="es-ES_tradnl"/>
        </w:rPr>
        <w:t>indica</w:t>
      </w:r>
      <w:r w:rsidRPr="009519F6">
        <w:rPr>
          <w:rFonts w:ascii="Arial" w:hAnsi="Arial" w:cs="Arial"/>
          <w:lang w:val="es-ES_tradnl"/>
        </w:rPr>
        <w:t xml:space="preserve"> también</w:t>
      </w:r>
      <w:r w:rsidR="00BE35A1" w:rsidRPr="009519F6">
        <w:rPr>
          <w:rFonts w:ascii="Arial" w:hAnsi="Arial" w:cs="Arial"/>
          <w:lang w:val="es-ES_tradnl"/>
        </w:rPr>
        <w:t>,</w:t>
      </w:r>
      <w:r w:rsidRPr="009519F6">
        <w:rPr>
          <w:rFonts w:ascii="Arial" w:hAnsi="Arial" w:cs="Arial"/>
          <w:lang w:val="es-ES_tradnl"/>
        </w:rPr>
        <w:t xml:space="preserve"> que las funciones y los programas que mantiene el </w:t>
      </w:r>
      <w:r w:rsidR="00BE35A1" w:rsidRPr="009519F6">
        <w:rPr>
          <w:rFonts w:ascii="Arial" w:hAnsi="Arial" w:cs="Arial"/>
          <w:lang w:val="es-ES_tradnl"/>
        </w:rPr>
        <w:t>Consejo</w:t>
      </w:r>
      <w:r w:rsidRPr="009519F6">
        <w:rPr>
          <w:rFonts w:ascii="Arial" w:hAnsi="Arial" w:cs="Arial"/>
          <w:lang w:val="es-ES_tradnl"/>
        </w:rPr>
        <w:t>, son realizados por otras instituciones, tal y como se muestra en el siguiente cuadro:</w:t>
      </w:r>
    </w:p>
    <w:p w:rsidR="00E76925" w:rsidRDefault="00E76925" w:rsidP="009519F6">
      <w:pPr>
        <w:jc w:val="both"/>
        <w:rPr>
          <w:rFonts w:ascii="Arial" w:hAnsi="Arial" w:cs="Arial"/>
          <w:lang w:val="es-ES_tradnl"/>
        </w:rPr>
      </w:pPr>
    </w:p>
    <w:p w:rsidR="00FC1B2A" w:rsidRPr="009519F6" w:rsidRDefault="00FC1B2A" w:rsidP="009519F6">
      <w:pPr>
        <w:jc w:val="both"/>
        <w:rPr>
          <w:rFonts w:ascii="Arial" w:hAnsi="Arial" w:cs="Arial"/>
          <w:lang w:val="es-CR"/>
        </w:rPr>
      </w:pPr>
    </w:p>
    <w:tbl>
      <w:tblPr>
        <w:tblStyle w:val="Tablaconcuadrcula"/>
        <w:tblW w:w="9149" w:type="dxa"/>
        <w:jc w:val="center"/>
        <w:tblLayout w:type="fixed"/>
        <w:tblLook w:val="04A0" w:firstRow="1" w:lastRow="0" w:firstColumn="1" w:lastColumn="0" w:noHBand="0" w:noVBand="1"/>
      </w:tblPr>
      <w:tblGrid>
        <w:gridCol w:w="6566"/>
        <w:gridCol w:w="63"/>
        <w:gridCol w:w="2443"/>
        <w:gridCol w:w="77"/>
      </w:tblGrid>
      <w:tr w:rsidR="00BE35A1" w:rsidRPr="00E76925" w:rsidTr="00E76925">
        <w:trPr>
          <w:trHeight w:val="759"/>
          <w:jc w:val="center"/>
        </w:trPr>
        <w:tc>
          <w:tcPr>
            <w:tcW w:w="6566" w:type="dxa"/>
            <w:vAlign w:val="center"/>
          </w:tcPr>
          <w:p w:rsidR="00364266" w:rsidRPr="00E76925" w:rsidRDefault="00364266" w:rsidP="009519F6">
            <w:pPr>
              <w:pStyle w:val="Prrafodelista"/>
              <w:ind w:left="0"/>
              <w:jc w:val="center"/>
              <w:rPr>
                <w:rFonts w:ascii="Arial" w:hAnsi="Arial" w:cs="Arial"/>
                <w:b/>
              </w:rPr>
            </w:pPr>
            <w:r w:rsidRPr="00E76925">
              <w:rPr>
                <w:rFonts w:ascii="Arial" w:hAnsi="Arial" w:cs="Arial"/>
                <w:b/>
              </w:rPr>
              <w:t>ACTIVIDADES DEL CNP</w:t>
            </w:r>
          </w:p>
          <w:p w:rsidR="00364266" w:rsidRPr="009519F6" w:rsidRDefault="00BE35A1" w:rsidP="009519F6">
            <w:pPr>
              <w:pStyle w:val="Prrafodelista"/>
              <w:ind w:left="0"/>
              <w:jc w:val="center"/>
              <w:rPr>
                <w:rFonts w:ascii="Arial" w:hAnsi="Arial" w:cs="Arial"/>
                <w:b/>
                <w:sz w:val="24"/>
                <w:szCs w:val="24"/>
              </w:rPr>
            </w:pPr>
            <w:r w:rsidRPr="00E76925">
              <w:rPr>
                <w:rFonts w:ascii="Arial" w:hAnsi="Arial" w:cs="Arial"/>
                <w:b/>
              </w:rPr>
              <w:t>(</w:t>
            </w:r>
            <w:r w:rsidR="00364266" w:rsidRPr="00E76925">
              <w:rPr>
                <w:rFonts w:ascii="Arial" w:hAnsi="Arial" w:cs="Arial"/>
                <w:b/>
              </w:rPr>
              <w:t>Según artículo 5 de la Ley N.º 6050</w:t>
            </w:r>
            <w:r w:rsidRPr="00E76925">
              <w:rPr>
                <w:rFonts w:ascii="Arial" w:hAnsi="Arial" w:cs="Arial"/>
                <w:b/>
              </w:rPr>
              <w:t>)</w:t>
            </w:r>
          </w:p>
        </w:tc>
        <w:tc>
          <w:tcPr>
            <w:tcW w:w="2583" w:type="dxa"/>
            <w:gridSpan w:val="3"/>
            <w:vAlign w:val="center"/>
          </w:tcPr>
          <w:p w:rsidR="00364266" w:rsidRPr="00E76925" w:rsidRDefault="00364266" w:rsidP="009519F6">
            <w:pPr>
              <w:pStyle w:val="Prrafodelista"/>
              <w:ind w:left="0"/>
              <w:jc w:val="center"/>
              <w:rPr>
                <w:rFonts w:ascii="Arial" w:hAnsi="Arial" w:cs="Arial"/>
                <w:b/>
              </w:rPr>
            </w:pPr>
            <w:r w:rsidRPr="00E76925">
              <w:rPr>
                <w:rFonts w:ascii="Arial" w:hAnsi="Arial" w:cs="Arial"/>
                <w:b/>
              </w:rPr>
              <w:t>REALIZAN ACTIVIDADES SIMILARES</w:t>
            </w:r>
          </w:p>
        </w:tc>
      </w:tr>
      <w:tr w:rsidR="00BE35A1" w:rsidRPr="009460C5" w:rsidTr="00E76925">
        <w:trPr>
          <w:trHeight w:val="1776"/>
          <w:jc w:val="center"/>
        </w:trPr>
        <w:tc>
          <w:tcPr>
            <w:tcW w:w="6566" w:type="dxa"/>
            <w:vAlign w:val="center"/>
          </w:tcPr>
          <w:p w:rsidR="00364266" w:rsidRPr="00E76925" w:rsidRDefault="00364266" w:rsidP="00E76925">
            <w:pPr>
              <w:pStyle w:val="Prrafodelista"/>
              <w:ind w:left="0"/>
              <w:jc w:val="both"/>
              <w:rPr>
                <w:rFonts w:ascii="Arial" w:hAnsi="Arial" w:cs="Arial"/>
              </w:rPr>
            </w:pPr>
          </w:p>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Fomentar, facilitar y propiciar condiciones que generen los procesos organizativos, nacionales</w:t>
            </w:r>
            <w:r w:rsidRPr="00E76925">
              <w:rPr>
                <w:rFonts w:ascii="Arial" w:hAnsi="Arial" w:cs="Arial"/>
                <w:lang w:val="es-ES"/>
              </w:rPr>
              <w:t xml:space="preserve"> y regionales, y los de cooperación entre organizaciones y grupos de productores nacionales.</w:t>
            </w:r>
          </w:p>
        </w:tc>
        <w:tc>
          <w:tcPr>
            <w:tcW w:w="2583" w:type="dxa"/>
            <w:gridSpan w:val="3"/>
            <w:vAlign w:val="center"/>
          </w:tcPr>
          <w:p w:rsidR="00364266" w:rsidRDefault="00364266" w:rsidP="00E76925">
            <w:pPr>
              <w:pStyle w:val="Prrafodelista"/>
              <w:ind w:left="0"/>
              <w:jc w:val="both"/>
              <w:rPr>
                <w:rFonts w:ascii="Arial" w:hAnsi="Arial" w:cs="Arial"/>
              </w:rPr>
            </w:pPr>
            <w:r w:rsidRPr="00E76925">
              <w:rPr>
                <w:rFonts w:ascii="Arial" w:hAnsi="Arial" w:cs="Arial"/>
              </w:rPr>
              <w:t>Ministerio de Agricultura y Ganadería (MAG)</w:t>
            </w:r>
          </w:p>
          <w:p w:rsidR="00E76925" w:rsidRDefault="00364266" w:rsidP="00E76925">
            <w:pPr>
              <w:pStyle w:val="Prrafodelista"/>
              <w:ind w:left="0"/>
              <w:jc w:val="both"/>
              <w:rPr>
                <w:rFonts w:ascii="Arial" w:hAnsi="Arial" w:cs="Arial"/>
              </w:rPr>
            </w:pPr>
            <w:r w:rsidRPr="00E76925">
              <w:rPr>
                <w:rFonts w:ascii="Arial" w:hAnsi="Arial" w:cs="Arial"/>
              </w:rPr>
              <w:t>Ministerio de Economía,</w:t>
            </w:r>
          </w:p>
          <w:p w:rsidR="00364266" w:rsidRDefault="00364266" w:rsidP="00E76925">
            <w:pPr>
              <w:pStyle w:val="Prrafodelista"/>
              <w:ind w:left="0"/>
              <w:jc w:val="both"/>
              <w:rPr>
                <w:rFonts w:ascii="Arial" w:hAnsi="Arial" w:cs="Arial"/>
              </w:rPr>
            </w:pPr>
            <w:r w:rsidRPr="00E76925">
              <w:rPr>
                <w:rFonts w:ascii="Arial" w:hAnsi="Arial" w:cs="Arial"/>
              </w:rPr>
              <w:t>Industria y Comercio (MEIC)</w:t>
            </w:r>
          </w:p>
          <w:p w:rsidR="00364266" w:rsidRPr="00E76925" w:rsidRDefault="00364266" w:rsidP="00E76925">
            <w:pPr>
              <w:pStyle w:val="Prrafodelista"/>
              <w:ind w:left="0"/>
              <w:jc w:val="both"/>
              <w:rPr>
                <w:rFonts w:ascii="Arial" w:hAnsi="Arial" w:cs="Arial"/>
              </w:rPr>
            </w:pPr>
            <w:r w:rsidRPr="00E76925">
              <w:rPr>
                <w:rFonts w:ascii="Arial" w:hAnsi="Arial" w:cs="Arial"/>
              </w:rPr>
              <w:t>Min</w:t>
            </w:r>
            <w:r w:rsidR="002417EF" w:rsidRPr="00E76925">
              <w:rPr>
                <w:rFonts w:ascii="Arial" w:hAnsi="Arial" w:cs="Arial"/>
              </w:rPr>
              <w:t>isterio de Comercio Exterior (Co</w:t>
            </w:r>
            <w:r w:rsidRPr="00E76925">
              <w:rPr>
                <w:rFonts w:ascii="Arial" w:hAnsi="Arial" w:cs="Arial"/>
              </w:rPr>
              <w:t>mex)</w:t>
            </w:r>
          </w:p>
        </w:tc>
      </w:tr>
      <w:tr w:rsidR="00BE35A1" w:rsidRPr="009519F6" w:rsidTr="00E76925">
        <w:trPr>
          <w:trHeight w:val="2542"/>
          <w:jc w:val="center"/>
        </w:trPr>
        <w:tc>
          <w:tcPr>
            <w:tcW w:w="6566" w:type="dxa"/>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 xml:space="preserve">Operar los silos, las secadoras, cámaras de refrigeración, plantas de transformación e industrialización agrícola u otro medio de almacenamiento, movilización y transporte de los artículos que puedan ser adquiridos por ley.  Podrá dar en arriendo, en préstamo gratuito u oneroso o en administración, en forma directa, con organizaciones de pequeños y medianos productores agropecuarios, la infraestructura y las actividades antes señaladas, excepto la Fábrica Nacional de Licores.  Por acuerdo de la Junta Directiva, el Consejo podrá tomar en arriendo de particulares, tales instalaciones y servicios. </w:t>
            </w:r>
          </w:p>
        </w:tc>
        <w:tc>
          <w:tcPr>
            <w:tcW w:w="2583" w:type="dxa"/>
            <w:gridSpan w:val="3"/>
            <w:vAlign w:val="center"/>
          </w:tcPr>
          <w:p w:rsidR="00364266" w:rsidRDefault="00364266" w:rsidP="00E76925">
            <w:pPr>
              <w:pStyle w:val="Prrafodelista"/>
              <w:ind w:left="0"/>
              <w:jc w:val="both"/>
              <w:rPr>
                <w:rFonts w:ascii="Arial" w:hAnsi="Arial" w:cs="Arial"/>
              </w:rPr>
            </w:pPr>
            <w:r w:rsidRPr="00E76925">
              <w:rPr>
                <w:rFonts w:ascii="Arial" w:hAnsi="Arial" w:cs="Arial"/>
              </w:rPr>
              <w:t>MEIC</w:t>
            </w:r>
          </w:p>
          <w:p w:rsidR="00364266" w:rsidRDefault="00364266" w:rsidP="00E76925">
            <w:pPr>
              <w:pStyle w:val="Prrafodelista"/>
              <w:ind w:left="0"/>
              <w:jc w:val="both"/>
              <w:rPr>
                <w:rFonts w:ascii="Arial" w:hAnsi="Arial" w:cs="Arial"/>
              </w:rPr>
            </w:pPr>
            <w:r w:rsidRPr="00E76925">
              <w:rPr>
                <w:rFonts w:ascii="Arial" w:hAnsi="Arial" w:cs="Arial"/>
              </w:rPr>
              <w:t>Comex</w:t>
            </w:r>
          </w:p>
          <w:p w:rsidR="00E76925" w:rsidRDefault="00364266" w:rsidP="00E76925">
            <w:pPr>
              <w:pStyle w:val="Prrafodelista"/>
              <w:ind w:left="0"/>
              <w:jc w:val="both"/>
              <w:rPr>
                <w:rFonts w:ascii="Arial" w:hAnsi="Arial" w:cs="Arial"/>
              </w:rPr>
            </w:pPr>
            <w:r w:rsidRPr="00E76925">
              <w:rPr>
                <w:rFonts w:ascii="Arial" w:hAnsi="Arial" w:cs="Arial"/>
              </w:rPr>
              <w:t>Institu</w:t>
            </w:r>
            <w:r w:rsidR="002417EF" w:rsidRPr="00E76925">
              <w:rPr>
                <w:rFonts w:ascii="Arial" w:hAnsi="Arial" w:cs="Arial"/>
              </w:rPr>
              <w:t>to Costarricense del Café (</w:t>
            </w:r>
            <w:proofErr w:type="spellStart"/>
            <w:r w:rsidR="002417EF" w:rsidRPr="00E76925">
              <w:rPr>
                <w:rFonts w:ascii="Arial" w:hAnsi="Arial" w:cs="Arial"/>
              </w:rPr>
              <w:t>Icafe</w:t>
            </w:r>
            <w:proofErr w:type="spellEnd"/>
            <w:r w:rsidR="00E76925">
              <w:rPr>
                <w:rFonts w:ascii="Arial" w:hAnsi="Arial" w:cs="Arial"/>
              </w:rPr>
              <w:t>),</w:t>
            </w:r>
          </w:p>
          <w:p w:rsidR="00364266" w:rsidRPr="00E76925" w:rsidRDefault="00364266" w:rsidP="00E76925">
            <w:pPr>
              <w:pStyle w:val="Prrafodelista"/>
              <w:ind w:left="0"/>
              <w:jc w:val="both"/>
              <w:rPr>
                <w:rFonts w:ascii="Arial" w:hAnsi="Arial" w:cs="Arial"/>
              </w:rPr>
            </w:pPr>
            <w:proofErr w:type="gramStart"/>
            <w:r w:rsidRPr="00E76925">
              <w:rPr>
                <w:rFonts w:ascii="Arial" w:hAnsi="Arial" w:cs="Arial"/>
              </w:rPr>
              <w:t>municipalidades</w:t>
            </w:r>
            <w:proofErr w:type="gramEnd"/>
            <w:r w:rsidRPr="00E76925">
              <w:rPr>
                <w:rFonts w:ascii="Arial" w:hAnsi="Arial" w:cs="Arial"/>
              </w:rPr>
              <w:t>,</w:t>
            </w:r>
            <w:r w:rsidR="00BE35A1" w:rsidRPr="00E76925">
              <w:rPr>
                <w:rFonts w:ascii="Arial" w:hAnsi="Arial" w:cs="Arial"/>
              </w:rPr>
              <w:t xml:space="preserve"> </w:t>
            </w:r>
            <w:r w:rsidRPr="00E76925">
              <w:rPr>
                <w:rFonts w:ascii="Arial" w:hAnsi="Arial" w:cs="Arial"/>
              </w:rPr>
              <w:t>empresas privadas.</w:t>
            </w:r>
          </w:p>
        </w:tc>
      </w:tr>
      <w:tr w:rsidR="00BE35A1" w:rsidRPr="009460C5" w:rsidTr="00E76925">
        <w:trPr>
          <w:gridAfter w:val="1"/>
          <w:wAfter w:w="77" w:type="dxa"/>
          <w:trHeight w:val="132"/>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Impulsar y fomentar la industrialización agrícola y pecuaria, en las zonas cuya posibilidad de producción lo amerite.</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r w:rsidRPr="00E76925">
              <w:rPr>
                <w:rFonts w:ascii="Arial" w:hAnsi="Arial" w:cs="Arial"/>
              </w:rPr>
              <w:t>Instituto de Desarrollo Rural (</w:t>
            </w:r>
            <w:proofErr w:type="spellStart"/>
            <w:r w:rsidRPr="00E76925">
              <w:rPr>
                <w:rFonts w:ascii="Arial" w:hAnsi="Arial" w:cs="Arial"/>
              </w:rPr>
              <w:t>Inder</w:t>
            </w:r>
            <w:proofErr w:type="spellEnd"/>
            <w:r w:rsidRPr="00E76925">
              <w:rPr>
                <w:rFonts w:ascii="Arial" w:hAnsi="Arial" w:cs="Arial"/>
              </w:rPr>
              <w:t>)</w:t>
            </w:r>
          </w:p>
          <w:p w:rsidR="00E76925" w:rsidRPr="00E76925" w:rsidRDefault="00E76925" w:rsidP="00E76925">
            <w:pPr>
              <w:pStyle w:val="Prrafodelista"/>
              <w:ind w:left="0"/>
              <w:jc w:val="both"/>
              <w:rPr>
                <w:rFonts w:ascii="Arial" w:hAnsi="Arial" w:cs="Arial"/>
              </w:rPr>
            </w:pP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Llevar a cabo, mediante contratación o convenios, trabajos de conservación de suelos.</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Ministerio de Ambiente y Energía (</w:t>
            </w:r>
            <w:proofErr w:type="spellStart"/>
            <w:r w:rsidRPr="00E76925">
              <w:rPr>
                <w:rFonts w:ascii="Arial" w:hAnsi="Arial" w:cs="Arial"/>
              </w:rPr>
              <w:t>Minae</w:t>
            </w:r>
            <w:proofErr w:type="spellEnd"/>
            <w:r w:rsidRPr="00E76925">
              <w:rPr>
                <w:rFonts w:ascii="Arial" w:hAnsi="Arial" w:cs="Arial"/>
              </w:rPr>
              <w:t>)</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Icafe</w:t>
            </w:r>
            <w:proofErr w:type="spellEnd"/>
            <w:r w:rsidRPr="00E76925">
              <w:rPr>
                <w:rFonts w:ascii="Arial" w:hAnsi="Arial" w:cs="Arial"/>
              </w:rPr>
              <w:t xml:space="preserve"> universidades</w:t>
            </w:r>
          </w:p>
          <w:p w:rsidR="00E76925" w:rsidRPr="00E76925" w:rsidRDefault="00E76925" w:rsidP="00E76925">
            <w:pPr>
              <w:pStyle w:val="Prrafodelista"/>
              <w:ind w:left="0"/>
              <w:jc w:val="both"/>
              <w:rPr>
                <w:rFonts w:ascii="Arial" w:hAnsi="Arial" w:cs="Arial"/>
              </w:rPr>
            </w:pP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Coordinar sus actividades con organismos o instituciones estatales, que coadyuven al fomento de la producción nacional.</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r w:rsidRPr="00E76925">
              <w:rPr>
                <w:rFonts w:ascii="Arial" w:hAnsi="Arial" w:cs="Arial"/>
              </w:rPr>
              <w:t>Bancos Universidades</w:t>
            </w: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Realizar, bajo la rectoría del Ministerio de Agricultura y Ganadería y en conjunto con las demás instituciones del sector agropecuario, programas de asistencia y cooperación interinstitucional; para esto, se pondrán a disposición del Ministerio los recursos humanos, materiales y técnicos con que cuenten dichas instituciones, sin necesidad de convenios específicos para ninguna de las partes.</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E76925" w:rsidRPr="00E76925" w:rsidRDefault="00364266" w:rsidP="00E76925">
            <w:pPr>
              <w:pStyle w:val="Prrafodelista"/>
              <w:ind w:left="0"/>
              <w:jc w:val="both"/>
              <w:rPr>
                <w:rFonts w:ascii="Arial" w:hAnsi="Arial" w:cs="Arial"/>
              </w:rPr>
            </w:pPr>
            <w:r w:rsidRPr="00E76925">
              <w:rPr>
                <w:rFonts w:ascii="Arial" w:hAnsi="Arial" w:cs="Arial"/>
              </w:rPr>
              <w:t>MEIC Universidades</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Icafe</w:t>
            </w:r>
            <w:proofErr w:type="spellEnd"/>
            <w:r w:rsidRPr="00E76925">
              <w:rPr>
                <w:rFonts w:ascii="Arial" w:hAnsi="Arial" w:cs="Arial"/>
              </w:rPr>
              <w:t xml:space="preserve"> </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Bancos</w:t>
            </w:r>
          </w:p>
          <w:p w:rsidR="00364266" w:rsidRPr="00E76925" w:rsidRDefault="00364266" w:rsidP="00E76925">
            <w:pPr>
              <w:pStyle w:val="Prrafodelista"/>
              <w:ind w:left="0"/>
              <w:jc w:val="both"/>
              <w:rPr>
                <w:rFonts w:ascii="Arial" w:hAnsi="Arial" w:cs="Arial"/>
              </w:rPr>
            </w:pPr>
            <w:r w:rsidRPr="00E76925">
              <w:rPr>
                <w:rFonts w:ascii="Arial" w:hAnsi="Arial" w:cs="Arial"/>
              </w:rPr>
              <w:t>Municipalidades</w:t>
            </w: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Otorgar garantía fiduciaria ante las instituciones financieras del Estado, a favor de organizaciones de pequeños y medianos productores agropecuarios legalmente constituidas, con el fin de desarrollar proyectos acordes con los objetivos de esta ley y la rectoría del Ministerio de Agricultura y Ganadería.  El Consejo se obliga a fiscalizar los proyectos que avale.</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Bancos</w:t>
            </w:r>
          </w:p>
          <w:p w:rsidR="00E76925" w:rsidRPr="00E76925" w:rsidRDefault="00E76925" w:rsidP="00E76925">
            <w:pPr>
              <w:pStyle w:val="Prrafodelista"/>
              <w:ind w:left="0"/>
              <w:jc w:val="both"/>
              <w:rPr>
                <w:rFonts w:ascii="Arial" w:hAnsi="Arial" w:cs="Arial"/>
              </w:rPr>
            </w:pP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Exportar o importar, sin perjuicio de la libre importación y exportación por terceros y previo estudio de abastecimiento nacional, productos agropecuarios directamente o por medio de las organizaciones de productores avaladas o respaldadas por el Consejo.  Para que pueda exportar, deberá dejar en Costa Rica la cantidad suficiente que garantice la seguridad alimentaria.</w:t>
            </w:r>
          </w:p>
        </w:tc>
        <w:tc>
          <w:tcPr>
            <w:tcW w:w="2443" w:type="dxa"/>
            <w:vAlign w:val="center"/>
          </w:tcPr>
          <w:p w:rsidR="00364266" w:rsidRDefault="00364266" w:rsidP="00E76925">
            <w:pPr>
              <w:pStyle w:val="Prrafodelista"/>
              <w:ind w:left="0"/>
              <w:jc w:val="both"/>
              <w:rPr>
                <w:rFonts w:ascii="Arial" w:hAnsi="Arial" w:cs="Arial"/>
              </w:rPr>
            </w:pPr>
            <w:r w:rsidRPr="00E76925">
              <w:rPr>
                <w:rFonts w:ascii="Arial" w:hAnsi="Arial" w:cs="Arial"/>
              </w:rPr>
              <w:t>Comex</w:t>
            </w:r>
          </w:p>
          <w:p w:rsidR="00364266"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Instituto Nacional de Estadística y Censos (INEC)</w:t>
            </w:r>
          </w:p>
          <w:p w:rsidR="00364266" w:rsidRPr="00E76925" w:rsidRDefault="00364266" w:rsidP="00E76925">
            <w:pPr>
              <w:pStyle w:val="Prrafodelista"/>
              <w:ind w:left="0"/>
              <w:jc w:val="both"/>
              <w:rPr>
                <w:rFonts w:ascii="Arial" w:hAnsi="Arial" w:cs="Arial"/>
                <w:lang w:val="en-US"/>
              </w:rPr>
            </w:pPr>
            <w:proofErr w:type="spellStart"/>
            <w:r w:rsidRPr="00E76925">
              <w:rPr>
                <w:rFonts w:ascii="Arial" w:hAnsi="Arial" w:cs="Arial"/>
                <w:lang w:val="en-US"/>
              </w:rPr>
              <w:t>Inder</w:t>
            </w:r>
            <w:proofErr w:type="spellEnd"/>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Coordinar, con otros entes públicos u organizaciones privadas, la certificación de calidad de los productos agropecuarios y la metrología industrial.</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Empresa Privada</w:t>
            </w:r>
          </w:p>
        </w:tc>
      </w:tr>
      <w:tr w:rsidR="00BE35A1" w:rsidRPr="009460C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Promover la reglamentación de todo tipo de mercados para vender productos de origen agropecuario de consumo popular, y promover o fiscalizar el establecimiento de mercados, por medio de organizaciones de productores agropecuarios, asociaciones de desarrollo comunal o cooperativas que cuenten con la infraestructura mínima necesaria.  Para cumplir con este fin, dispondrá de la colaboración de las instituciones involucradas.</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Ministerio de Salud</w:t>
            </w: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 xml:space="preserve">Suscribir de sus ingresos, certificados de aportación o capital accionario de organizaciones de pequeños y medianos productores agropecuarios cuyas actividades se relacionen directamente con los objetivos de esta ley.  Para ello, se requerirá el voto favorable de dos terceras partes del total de los miembros de la Junta Directiva.  En cada caso, esta aportación no podrá ser superior a un treinta por ciento (30%) del capital social suscrito y pagado de la organización, ni a un cinco por ciento (5%) del capital y las reservas del Consejo Nacional de Producción. </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 xml:space="preserve">Bancos </w:t>
            </w: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Establecer, por sí mismo o en coordinación con el Ministerio de Agricultura y Ganadería u otra institución, programas de investigación, capacitación y transferencia tecnológica de productos agropecuarios, en el campo de la industrialización y comercialización, directamente o por medio de contrataciones con personas físicas o jurídicas, públicas o privadas, nacionales o extranjeras.  Dichas investigaciones deberán beneficiar a los productores agropecuarios.</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r w:rsidRPr="00E76925">
              <w:rPr>
                <w:rFonts w:ascii="Arial" w:hAnsi="Arial" w:cs="Arial"/>
              </w:rPr>
              <w:t>Universidades</w:t>
            </w:r>
          </w:p>
          <w:p w:rsidR="00364266" w:rsidRPr="00E76925" w:rsidRDefault="00364266" w:rsidP="00E76925">
            <w:pPr>
              <w:pStyle w:val="Prrafodelista"/>
              <w:ind w:left="0"/>
              <w:jc w:val="both"/>
              <w:rPr>
                <w:rFonts w:ascii="Arial" w:hAnsi="Arial" w:cs="Arial"/>
              </w:rPr>
            </w:pPr>
            <w:r w:rsidRPr="00E76925">
              <w:rPr>
                <w:rFonts w:ascii="Arial" w:hAnsi="Arial" w:cs="Arial"/>
              </w:rPr>
              <w:t>Instituto Nacional de Aprendizaje (INA)</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INEC</w:t>
            </w:r>
          </w:p>
        </w:tc>
      </w:tr>
      <w:tr w:rsidR="00BE35A1" w:rsidRPr="009460C5" w:rsidTr="00E76925">
        <w:trPr>
          <w:gridAfter w:val="1"/>
          <w:wAfter w:w="77" w:type="dxa"/>
          <w:jc w:val="center"/>
        </w:trPr>
        <w:tc>
          <w:tcPr>
            <w:tcW w:w="6629" w:type="dxa"/>
            <w:gridSpan w:val="2"/>
            <w:vAlign w:val="center"/>
          </w:tcPr>
          <w:p w:rsidR="00364266" w:rsidRPr="00E76925" w:rsidRDefault="00364266" w:rsidP="00E76925">
            <w:pPr>
              <w:pStyle w:val="Prrafodelista"/>
              <w:ind w:left="0"/>
              <w:jc w:val="both"/>
              <w:rPr>
                <w:rFonts w:ascii="Arial" w:hAnsi="Arial" w:cs="Arial"/>
              </w:rPr>
            </w:pPr>
          </w:p>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Atender las necesidades prioritarias del sector productivo, con énfasis en las unidades productivas pequeñas y medianas y en sus organizaciones, mediante el desarrollo de programas social, técnica, financiera y ambientalmente sostenibles en el mediano y largo plazo, que faciliten la modernización de la producción agropecuaria, así como la maximización de los beneficios derivados de los procesos de producción, industrialización y comercialización.</w:t>
            </w:r>
          </w:p>
          <w:p w:rsidR="00364266" w:rsidRPr="00E76925" w:rsidRDefault="00364266" w:rsidP="00E76925">
            <w:pPr>
              <w:pStyle w:val="Prrafodelista"/>
              <w:ind w:left="0"/>
              <w:jc w:val="both"/>
              <w:rPr>
                <w:rFonts w:ascii="Arial" w:hAnsi="Arial" w:cs="Arial"/>
              </w:rPr>
            </w:pP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Minae</w:t>
            </w:r>
            <w:proofErr w:type="spellEnd"/>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r w:rsidRPr="00E76925">
              <w:rPr>
                <w:rFonts w:ascii="Arial" w:hAnsi="Arial" w:cs="Arial"/>
              </w:rPr>
              <w:t xml:space="preserve"> </w:t>
            </w:r>
          </w:p>
          <w:p w:rsidR="00364266" w:rsidRPr="00E76925" w:rsidRDefault="00364266" w:rsidP="00E76925">
            <w:pPr>
              <w:pStyle w:val="Prrafodelista"/>
              <w:ind w:left="0"/>
              <w:jc w:val="both"/>
              <w:rPr>
                <w:rFonts w:ascii="Arial" w:hAnsi="Arial" w:cs="Arial"/>
              </w:rPr>
            </w:pPr>
            <w:r w:rsidRPr="00E76925">
              <w:rPr>
                <w:rFonts w:ascii="Arial" w:hAnsi="Arial" w:cs="Arial"/>
              </w:rPr>
              <w:t xml:space="preserve">Universidades </w:t>
            </w:r>
          </w:p>
          <w:p w:rsidR="00364266" w:rsidRPr="00E76925" w:rsidRDefault="00364266" w:rsidP="00E76925">
            <w:pPr>
              <w:pStyle w:val="Prrafodelista"/>
              <w:ind w:left="0"/>
              <w:jc w:val="both"/>
              <w:rPr>
                <w:rFonts w:ascii="Arial" w:hAnsi="Arial" w:cs="Arial"/>
              </w:rPr>
            </w:pPr>
            <w:r w:rsidRPr="00E76925">
              <w:rPr>
                <w:rFonts w:ascii="Arial" w:hAnsi="Arial" w:cs="Arial"/>
              </w:rPr>
              <w:t>INA</w:t>
            </w:r>
          </w:p>
        </w:tc>
      </w:tr>
      <w:tr w:rsidR="00BE35A1" w:rsidRPr="009460C5" w:rsidTr="00E76925">
        <w:trPr>
          <w:gridAfter w:val="1"/>
          <w:wAfter w:w="77" w:type="dxa"/>
          <w:jc w:val="center"/>
        </w:trPr>
        <w:tc>
          <w:tcPr>
            <w:tcW w:w="6629" w:type="dxa"/>
            <w:gridSpan w:val="2"/>
            <w:vAlign w:val="center"/>
          </w:tcPr>
          <w:p w:rsidR="00364266" w:rsidRPr="00E76925" w:rsidRDefault="00364266" w:rsidP="00E76925">
            <w:pPr>
              <w:jc w:val="both"/>
              <w:rPr>
                <w:rFonts w:ascii="Arial" w:hAnsi="Arial" w:cs="Arial"/>
              </w:rPr>
            </w:pPr>
          </w:p>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 xml:space="preserve">Intervenir como agente económico en el mercado de semillas y productos agropecuarios, para fomentar su producción y disponibilidad. </w:t>
            </w:r>
          </w:p>
          <w:p w:rsidR="00364266" w:rsidRPr="00E76925" w:rsidRDefault="00364266" w:rsidP="00E76925">
            <w:pPr>
              <w:pStyle w:val="Prrafodelista"/>
              <w:ind w:left="0"/>
              <w:jc w:val="both"/>
              <w:rPr>
                <w:rFonts w:ascii="Arial" w:hAnsi="Arial" w:cs="Arial"/>
              </w:rPr>
            </w:pP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 xml:space="preserve">MEIC, Universidades, </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Empresa privada</w:t>
            </w:r>
          </w:p>
        </w:tc>
      </w:tr>
      <w:tr w:rsidR="00BE35A1" w:rsidRPr="009460C5" w:rsidTr="00E76925">
        <w:trPr>
          <w:gridAfter w:val="1"/>
          <w:wAfter w:w="77" w:type="dxa"/>
          <w:jc w:val="center"/>
        </w:trPr>
        <w:tc>
          <w:tcPr>
            <w:tcW w:w="6629" w:type="dxa"/>
            <w:gridSpan w:val="2"/>
            <w:vAlign w:val="center"/>
          </w:tcPr>
          <w:p w:rsidR="00364266" w:rsidRPr="00E76925" w:rsidRDefault="00364266" w:rsidP="00E76925">
            <w:pPr>
              <w:pStyle w:val="Prrafodelista"/>
              <w:ind w:left="0"/>
              <w:jc w:val="both"/>
              <w:rPr>
                <w:rFonts w:ascii="Arial" w:hAnsi="Arial" w:cs="Arial"/>
              </w:rPr>
            </w:pPr>
          </w:p>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Crear y desarrollar programas acordes con las necesidades de la mujer rural y sus organizaciones, que les garanticen el acceso a los recursos para implementar sus proyectos.</w:t>
            </w:r>
          </w:p>
          <w:p w:rsidR="00364266" w:rsidRPr="00E76925" w:rsidRDefault="00364266" w:rsidP="00E76925">
            <w:pPr>
              <w:pStyle w:val="Prrafodelista"/>
              <w:ind w:left="0"/>
              <w:jc w:val="both"/>
              <w:rPr>
                <w:rFonts w:ascii="Arial" w:hAnsi="Arial" w:cs="Arial"/>
              </w:rPr>
            </w:pPr>
          </w:p>
        </w:tc>
        <w:tc>
          <w:tcPr>
            <w:tcW w:w="2443" w:type="dxa"/>
            <w:vAlign w:val="center"/>
          </w:tcPr>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r w:rsidRPr="00E76925">
              <w:rPr>
                <w:rFonts w:ascii="Arial" w:hAnsi="Arial" w:cs="Arial"/>
              </w:rPr>
              <w:t>Bancos</w:t>
            </w:r>
          </w:p>
          <w:p w:rsidR="00364266" w:rsidRPr="00E76925" w:rsidRDefault="00364266" w:rsidP="00E76925">
            <w:pPr>
              <w:pStyle w:val="Prrafodelista"/>
              <w:ind w:left="0"/>
              <w:jc w:val="both"/>
              <w:rPr>
                <w:rFonts w:ascii="Arial" w:hAnsi="Arial" w:cs="Arial"/>
              </w:rPr>
            </w:pPr>
            <w:r w:rsidRPr="00E76925">
              <w:rPr>
                <w:rFonts w:ascii="Arial" w:hAnsi="Arial" w:cs="Arial"/>
              </w:rPr>
              <w:t>INA</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Inamu</w:t>
            </w:r>
            <w:proofErr w:type="spellEnd"/>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Fomentar programas de agroindustria, agropecuarios y conservacionistas</w:t>
            </w:r>
          </w:p>
        </w:tc>
        <w:tc>
          <w:tcPr>
            <w:tcW w:w="2443" w:type="dxa"/>
            <w:vAlign w:val="center"/>
          </w:tcPr>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Minae</w:t>
            </w:r>
            <w:proofErr w:type="spellEnd"/>
          </w:p>
        </w:tc>
      </w:tr>
      <w:tr w:rsidR="00BE35A1" w:rsidRPr="009460C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Comprar o vender los productos agropecuarios en bolsas de productos agropecuarios o de comercio.  Para estos efectos, se regirá por las disposiciones legales reguladoras de esta materia.</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Empresa privada</w:t>
            </w: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Promover programas que permitan insertar, en el esquema productivo nacional, a técnicos y profesionales en ciencias agropecuarias, y procurar su acceso a los recursos del Programa de Reconversión Productiva.</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r w:rsidRPr="00E76925">
              <w:rPr>
                <w:rFonts w:ascii="Arial" w:hAnsi="Arial" w:cs="Arial"/>
              </w:rPr>
              <w:t>Universidades</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Participar como árbitro o perito en los asuntos de su competencia. Asimismo, sus funcionarios podrán participar en tal condición.</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r w:rsidRPr="00E76925">
              <w:rPr>
                <w:rFonts w:ascii="Arial" w:hAnsi="Arial" w:cs="Arial"/>
              </w:rPr>
              <w:t>MAG</w:t>
            </w: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Participar en programas de asistencia social y atención de emergencias.</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CNE</w:t>
            </w: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Vender o comprar servicios en áreas propias del giro normal del Consejo.</w:t>
            </w:r>
          </w:p>
        </w:tc>
        <w:tc>
          <w:tcPr>
            <w:tcW w:w="2443" w:type="dxa"/>
            <w:vAlign w:val="center"/>
          </w:tcPr>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MEIC</w:t>
            </w:r>
          </w:p>
        </w:tc>
      </w:tr>
      <w:tr w:rsidR="00BE35A1" w:rsidRPr="00E76925" w:rsidTr="00E76925">
        <w:trPr>
          <w:gridAfter w:val="1"/>
          <w:wAfter w:w="77" w:type="dxa"/>
          <w:jc w:val="center"/>
        </w:trPr>
        <w:tc>
          <w:tcPr>
            <w:tcW w:w="6629" w:type="dxa"/>
            <w:gridSpan w:val="2"/>
            <w:vAlign w:val="center"/>
          </w:tcPr>
          <w:p w:rsidR="00364266" w:rsidRPr="00E76925" w:rsidRDefault="00364266" w:rsidP="00E76925">
            <w:pPr>
              <w:pStyle w:val="Prrafodelista"/>
              <w:numPr>
                <w:ilvl w:val="0"/>
                <w:numId w:val="4"/>
              </w:numPr>
              <w:ind w:left="0" w:firstLine="0"/>
              <w:jc w:val="both"/>
              <w:rPr>
                <w:rFonts w:ascii="Arial" w:hAnsi="Arial" w:cs="Arial"/>
              </w:rPr>
            </w:pPr>
            <w:r w:rsidRPr="00E76925">
              <w:rPr>
                <w:rFonts w:ascii="Arial" w:hAnsi="Arial" w:cs="Arial"/>
              </w:rPr>
              <w:t>Aplicar los requisitos de desempeño para la importación de frijol y maíz blanco con arancel preferencial, en caso de desabastecimiento, de acuerdo con lo establecido en esta ley.</w:t>
            </w:r>
          </w:p>
        </w:tc>
        <w:tc>
          <w:tcPr>
            <w:tcW w:w="2443" w:type="dxa"/>
            <w:vAlign w:val="center"/>
          </w:tcPr>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Minae</w:t>
            </w:r>
            <w:proofErr w:type="spellEnd"/>
          </w:p>
          <w:p w:rsidR="00364266" w:rsidRPr="00E76925" w:rsidRDefault="00364266" w:rsidP="00E76925">
            <w:pPr>
              <w:pStyle w:val="Prrafodelista"/>
              <w:ind w:left="0"/>
              <w:jc w:val="both"/>
              <w:rPr>
                <w:rFonts w:ascii="Arial" w:hAnsi="Arial" w:cs="Arial"/>
              </w:rPr>
            </w:pPr>
            <w:r w:rsidRPr="00E76925">
              <w:rPr>
                <w:rFonts w:ascii="Arial" w:hAnsi="Arial" w:cs="Arial"/>
              </w:rPr>
              <w:t>MEIC</w:t>
            </w:r>
          </w:p>
          <w:p w:rsidR="00364266" w:rsidRPr="00E76925" w:rsidRDefault="00364266" w:rsidP="00E76925">
            <w:pPr>
              <w:pStyle w:val="Prrafodelista"/>
              <w:ind w:left="0"/>
              <w:jc w:val="both"/>
              <w:rPr>
                <w:rFonts w:ascii="Arial" w:hAnsi="Arial" w:cs="Arial"/>
              </w:rPr>
            </w:pPr>
            <w:r w:rsidRPr="00E76925">
              <w:rPr>
                <w:rFonts w:ascii="Arial" w:hAnsi="Arial" w:cs="Arial"/>
              </w:rPr>
              <w:t>MAG</w:t>
            </w:r>
          </w:p>
          <w:p w:rsidR="00364266" w:rsidRPr="00E76925" w:rsidRDefault="00364266" w:rsidP="00E76925">
            <w:pPr>
              <w:pStyle w:val="Prrafodelista"/>
              <w:ind w:left="0"/>
              <w:jc w:val="both"/>
              <w:rPr>
                <w:rFonts w:ascii="Arial" w:hAnsi="Arial" w:cs="Arial"/>
              </w:rPr>
            </w:pPr>
            <w:proofErr w:type="spellStart"/>
            <w:r w:rsidRPr="00E76925">
              <w:rPr>
                <w:rFonts w:ascii="Arial" w:hAnsi="Arial" w:cs="Arial"/>
              </w:rPr>
              <w:t>Inder</w:t>
            </w:r>
            <w:proofErr w:type="spellEnd"/>
          </w:p>
        </w:tc>
      </w:tr>
    </w:tbl>
    <w:p w:rsidR="00364266" w:rsidRPr="00E76925" w:rsidRDefault="00364266" w:rsidP="009519F6">
      <w:pPr>
        <w:jc w:val="both"/>
        <w:rPr>
          <w:rFonts w:ascii="Arial" w:hAnsi="Arial" w:cs="Arial"/>
          <w:lang w:val="es-ES_tradnl"/>
        </w:rPr>
      </w:pPr>
    </w:p>
    <w:p w:rsidR="00E76925" w:rsidRPr="00E76925" w:rsidRDefault="00E76925" w:rsidP="009519F6">
      <w:pPr>
        <w:jc w:val="both"/>
        <w:rPr>
          <w:rFonts w:ascii="Arial" w:hAnsi="Arial" w:cs="Arial"/>
          <w:lang w:val="es-ES_tradnl"/>
        </w:rPr>
      </w:pPr>
    </w:p>
    <w:p w:rsidR="00364266" w:rsidRPr="00E76925" w:rsidRDefault="00364266" w:rsidP="009519F6">
      <w:pPr>
        <w:jc w:val="both"/>
        <w:rPr>
          <w:rFonts w:ascii="Arial" w:hAnsi="Arial" w:cs="Arial"/>
          <w:lang w:val="es-CR"/>
        </w:rPr>
      </w:pPr>
      <w:r w:rsidRPr="00E76925">
        <w:rPr>
          <w:rFonts w:ascii="Arial" w:hAnsi="Arial" w:cs="Arial"/>
          <w:lang w:val="es-CR"/>
        </w:rPr>
        <w:t xml:space="preserve">La institución tiene activos por </w:t>
      </w:r>
      <w:r w:rsidR="00BE35A1" w:rsidRPr="00E76925">
        <w:rPr>
          <w:rFonts w:ascii="Arial" w:hAnsi="Arial" w:cs="Arial"/>
          <w:lang w:val="es-CR"/>
        </w:rPr>
        <w:t xml:space="preserve">más de </w:t>
      </w:r>
      <w:r w:rsidRPr="00E76925">
        <w:rPr>
          <w:rFonts w:ascii="Arial" w:hAnsi="Arial" w:cs="Arial"/>
          <w:lang w:val="es-CR"/>
        </w:rPr>
        <w:t>18</w:t>
      </w:r>
      <w:r w:rsidR="00BE35A1" w:rsidRPr="00E76925">
        <w:rPr>
          <w:rFonts w:ascii="Arial" w:hAnsi="Arial" w:cs="Arial"/>
          <w:lang w:val="es-CR"/>
        </w:rPr>
        <w:t xml:space="preserve"> mil millones de colones,</w:t>
      </w:r>
      <w:r w:rsidRPr="00E76925">
        <w:rPr>
          <w:rFonts w:ascii="Arial" w:hAnsi="Arial" w:cs="Arial"/>
          <w:lang w:val="es-CR"/>
        </w:rPr>
        <w:t xml:space="preserve"> </w:t>
      </w:r>
      <w:r w:rsidR="00BE35A1" w:rsidRPr="00E76925">
        <w:rPr>
          <w:rFonts w:ascii="Arial" w:hAnsi="Arial" w:cs="Arial"/>
          <w:lang w:val="es-CR"/>
        </w:rPr>
        <w:t>los cuales corresponden mayoritariamente</w:t>
      </w:r>
      <w:r w:rsidRPr="00E76925">
        <w:rPr>
          <w:rFonts w:ascii="Arial" w:hAnsi="Arial" w:cs="Arial"/>
          <w:lang w:val="es-CR"/>
        </w:rPr>
        <w:t xml:space="preserve"> </w:t>
      </w:r>
      <w:r w:rsidR="00BE35A1" w:rsidRPr="00E76925">
        <w:rPr>
          <w:rFonts w:ascii="Arial" w:hAnsi="Arial" w:cs="Arial"/>
          <w:lang w:val="es-CR"/>
        </w:rPr>
        <w:t>a</w:t>
      </w:r>
      <w:r w:rsidRPr="00E76925">
        <w:rPr>
          <w:rFonts w:ascii="Arial" w:hAnsi="Arial" w:cs="Arial"/>
          <w:lang w:val="es-CR"/>
        </w:rPr>
        <w:t xml:space="preserve"> plantas de procesamiento, silos, oficinas y bodegas</w:t>
      </w:r>
      <w:r w:rsidR="00BE35A1" w:rsidRPr="00E76925">
        <w:rPr>
          <w:rFonts w:ascii="Arial" w:hAnsi="Arial" w:cs="Arial"/>
          <w:lang w:val="es-CR"/>
        </w:rPr>
        <w:t>,</w:t>
      </w:r>
      <w:r w:rsidRPr="00E76925">
        <w:rPr>
          <w:rFonts w:ascii="Arial" w:hAnsi="Arial" w:cs="Arial"/>
          <w:lang w:val="es-CR"/>
        </w:rPr>
        <w:t xml:space="preserve"> </w:t>
      </w:r>
      <w:r w:rsidR="00BE35A1" w:rsidRPr="00E76925">
        <w:rPr>
          <w:rFonts w:ascii="Arial" w:hAnsi="Arial" w:cs="Arial"/>
          <w:lang w:val="es-CR"/>
        </w:rPr>
        <w:t>lo anterior según</w:t>
      </w:r>
      <w:r w:rsidRPr="00E76925">
        <w:rPr>
          <w:rFonts w:ascii="Arial" w:hAnsi="Arial" w:cs="Arial"/>
          <w:lang w:val="es-CR"/>
        </w:rPr>
        <w:t xml:space="preserve"> informe del </w:t>
      </w:r>
      <w:r w:rsidR="00BE35A1" w:rsidRPr="00E76925">
        <w:rPr>
          <w:rFonts w:ascii="Arial" w:hAnsi="Arial" w:cs="Arial"/>
          <w:lang w:val="es-CR"/>
        </w:rPr>
        <w:t xml:space="preserve">mismo </w:t>
      </w:r>
      <w:r w:rsidRPr="00E76925">
        <w:rPr>
          <w:rFonts w:ascii="Arial" w:hAnsi="Arial" w:cs="Arial"/>
          <w:lang w:val="es-CR"/>
        </w:rPr>
        <w:t>C</w:t>
      </w:r>
      <w:r w:rsidR="00BE35A1" w:rsidRPr="00E76925">
        <w:rPr>
          <w:rFonts w:ascii="Arial" w:hAnsi="Arial" w:cs="Arial"/>
          <w:lang w:val="es-CR"/>
        </w:rPr>
        <w:t xml:space="preserve">onsejo; y además, según informe </w:t>
      </w:r>
      <w:r w:rsidRPr="00E76925">
        <w:rPr>
          <w:rFonts w:ascii="Arial" w:hAnsi="Arial" w:cs="Arial"/>
          <w:b/>
          <w:lang w:val="es-CR"/>
        </w:rPr>
        <w:t>PE 063-16 (o DAF-150-2016)</w:t>
      </w:r>
      <w:r w:rsidRPr="00E76925">
        <w:rPr>
          <w:rFonts w:ascii="Arial" w:hAnsi="Arial" w:cs="Arial"/>
          <w:lang w:val="es-CR"/>
        </w:rPr>
        <w:t xml:space="preserve">, </w:t>
      </w:r>
      <w:r w:rsidR="00BE35A1" w:rsidRPr="00E76925">
        <w:rPr>
          <w:rFonts w:ascii="Arial" w:hAnsi="Arial" w:cs="Arial"/>
          <w:lang w:val="es-CR"/>
        </w:rPr>
        <w:t>estos activos</w:t>
      </w:r>
      <w:r w:rsidRPr="00E76925">
        <w:rPr>
          <w:rFonts w:ascii="Arial" w:hAnsi="Arial" w:cs="Arial"/>
          <w:lang w:val="es-CR"/>
        </w:rPr>
        <w:t xml:space="preserve"> se encuentran en</w:t>
      </w:r>
      <w:r w:rsidR="00BE35A1" w:rsidRPr="00E76925">
        <w:rPr>
          <w:rFonts w:ascii="Arial" w:hAnsi="Arial" w:cs="Arial"/>
          <w:lang w:val="es-CR"/>
        </w:rPr>
        <w:t>tre</w:t>
      </w:r>
      <w:r w:rsidRPr="00E76925">
        <w:rPr>
          <w:rFonts w:ascii="Arial" w:hAnsi="Arial" w:cs="Arial"/>
          <w:lang w:val="es-CR"/>
        </w:rPr>
        <w:t xml:space="preserve"> regular o mal estado.</w:t>
      </w:r>
    </w:p>
    <w:p w:rsidR="00364266" w:rsidRPr="00E76925" w:rsidRDefault="00364266" w:rsidP="009519F6">
      <w:pPr>
        <w:tabs>
          <w:tab w:val="left" w:pos="1140"/>
        </w:tabs>
        <w:rPr>
          <w:rFonts w:ascii="Arial" w:hAnsi="Arial" w:cs="Arial"/>
          <w:lang w:val="es-ES"/>
        </w:rPr>
      </w:pPr>
    </w:p>
    <w:p w:rsidR="00364266" w:rsidRDefault="00BE35A1" w:rsidP="009519F6">
      <w:pPr>
        <w:jc w:val="both"/>
        <w:rPr>
          <w:rFonts w:ascii="Arial" w:hAnsi="Arial" w:cs="Arial"/>
          <w:lang w:val="es-ES"/>
        </w:rPr>
      </w:pPr>
      <w:r w:rsidRPr="009519F6">
        <w:rPr>
          <w:rFonts w:ascii="Arial" w:hAnsi="Arial" w:cs="Arial"/>
          <w:lang w:val="es-ES"/>
        </w:rPr>
        <w:t>Como parte de las conclusiones emitidas por la Contraloría General de la República,</w:t>
      </w:r>
      <w:r w:rsidR="00364266" w:rsidRPr="009519F6">
        <w:rPr>
          <w:rFonts w:ascii="Arial" w:hAnsi="Arial" w:cs="Arial"/>
          <w:lang w:val="es-ES"/>
        </w:rPr>
        <w:t xml:space="preserve"> cita:</w:t>
      </w:r>
    </w:p>
    <w:p w:rsidR="00E76925" w:rsidRPr="009519F6" w:rsidRDefault="00E76925" w:rsidP="009519F6">
      <w:pPr>
        <w:jc w:val="both"/>
        <w:rPr>
          <w:rFonts w:ascii="Arial" w:hAnsi="Arial" w:cs="Arial"/>
          <w:lang w:val="es-ES"/>
        </w:rPr>
      </w:pPr>
    </w:p>
    <w:p w:rsidR="00BE35A1" w:rsidRPr="00314D76" w:rsidRDefault="00BE35A1" w:rsidP="00314D76">
      <w:pPr>
        <w:ind w:left="850"/>
        <w:jc w:val="both"/>
        <w:rPr>
          <w:rFonts w:ascii="Arial" w:hAnsi="Arial" w:cs="Arial"/>
          <w:i/>
          <w:lang w:val="es-ES"/>
        </w:rPr>
      </w:pPr>
      <w:r w:rsidRPr="00314D76">
        <w:rPr>
          <w:rFonts w:ascii="Arial" w:hAnsi="Arial" w:cs="Arial"/>
          <w:i/>
          <w:lang w:val="es-ES"/>
        </w:rPr>
        <w:t>“…</w:t>
      </w:r>
    </w:p>
    <w:p w:rsidR="00E76925" w:rsidRPr="00314D76" w:rsidRDefault="00E76925" w:rsidP="00314D76">
      <w:pPr>
        <w:ind w:left="850"/>
        <w:jc w:val="both"/>
        <w:rPr>
          <w:rFonts w:ascii="Arial" w:hAnsi="Arial" w:cs="Arial"/>
          <w:i/>
          <w:lang w:val="es-ES"/>
        </w:rPr>
      </w:pPr>
    </w:p>
    <w:p w:rsidR="00364266" w:rsidRPr="00314D76" w:rsidRDefault="00314D76" w:rsidP="00314D76">
      <w:pPr>
        <w:pStyle w:val="Prrafodelista"/>
        <w:tabs>
          <w:tab w:val="left" w:pos="1509"/>
        </w:tabs>
        <w:ind w:left="850"/>
        <w:contextualSpacing w:val="0"/>
        <w:jc w:val="both"/>
        <w:rPr>
          <w:rFonts w:ascii="Arial" w:hAnsi="Arial" w:cs="Arial"/>
          <w:i/>
          <w:lang w:val="es-ES_tradnl"/>
        </w:rPr>
      </w:pPr>
      <w:r w:rsidRPr="00314D76">
        <w:rPr>
          <w:rFonts w:ascii="Arial" w:hAnsi="Arial" w:cs="Arial"/>
          <w:b/>
          <w:i/>
          <w:lang w:val="es-ES_tradnl"/>
        </w:rPr>
        <w:t>1.</w:t>
      </w:r>
      <w:r w:rsidR="00364266" w:rsidRPr="00314D76">
        <w:rPr>
          <w:rFonts w:ascii="Arial" w:hAnsi="Arial" w:cs="Arial"/>
          <w:i/>
          <w:lang w:val="es-ES_tradnl"/>
        </w:rPr>
        <w:tab/>
        <w:t>“A través de los años, el CNP ha experimentado cambios en sus actividades sustantivas, lo que ha llevado a las diferentes administraciones a proponer modificaciones a la organización y ajustes en la cantidad de personal que ahí labora; sin que esas acciones hayan solventado la crisis económico-financiera y operativa que actualmente afronta la institución.</w:t>
      </w:r>
    </w:p>
    <w:p w:rsidR="00E76925" w:rsidRPr="00314D76" w:rsidRDefault="00E76925" w:rsidP="00314D76">
      <w:pPr>
        <w:pStyle w:val="Prrafodelista"/>
        <w:tabs>
          <w:tab w:val="left" w:pos="1509"/>
        </w:tabs>
        <w:ind w:left="850"/>
        <w:contextualSpacing w:val="0"/>
        <w:jc w:val="both"/>
        <w:rPr>
          <w:rFonts w:ascii="Arial" w:hAnsi="Arial" w:cs="Arial"/>
          <w:i/>
          <w:lang w:val="es-ES_tradnl"/>
        </w:rPr>
      </w:pPr>
    </w:p>
    <w:p w:rsidR="00364266" w:rsidRPr="00314D76" w:rsidRDefault="00314D76" w:rsidP="00314D76">
      <w:pPr>
        <w:pStyle w:val="Prrafodelista"/>
        <w:tabs>
          <w:tab w:val="left" w:pos="1509"/>
        </w:tabs>
        <w:ind w:left="850"/>
        <w:contextualSpacing w:val="0"/>
        <w:jc w:val="both"/>
        <w:rPr>
          <w:rFonts w:ascii="Arial" w:hAnsi="Arial" w:cs="Arial"/>
          <w:i/>
          <w:lang w:val="es-ES_tradnl"/>
        </w:rPr>
      </w:pPr>
      <w:r w:rsidRPr="00314D76">
        <w:rPr>
          <w:rFonts w:ascii="Arial" w:hAnsi="Arial" w:cs="Arial"/>
          <w:b/>
          <w:i/>
          <w:lang w:val="es-ES_tradnl"/>
        </w:rPr>
        <w:t>2.</w:t>
      </w:r>
      <w:r w:rsidR="00364266" w:rsidRPr="00314D76">
        <w:rPr>
          <w:rFonts w:ascii="Arial" w:hAnsi="Arial" w:cs="Arial"/>
          <w:i/>
          <w:lang w:val="es-ES_tradnl"/>
        </w:rPr>
        <w:tab/>
        <w:t>Así las cosas, en el estudio de fiscalización realizado, se determinaron debilidades en la gestión operativa del CNP por cuanto las acciones operativas y presupuestarias evaluadas reflejaron un nivel de eficacia del 68,6% en el año 2011, cuya interpretación -según los criterios establecidos por este órgano contralor- corresponde a un cumplimiento catalogado como</w:t>
      </w:r>
      <w:r w:rsidR="00364266" w:rsidRPr="00314D76">
        <w:rPr>
          <w:rFonts w:ascii="Arial" w:hAnsi="Arial" w:cs="Arial"/>
          <w:i/>
          <w:spacing w:val="-9"/>
          <w:lang w:val="es-ES_tradnl"/>
        </w:rPr>
        <w:t xml:space="preserve"> </w:t>
      </w:r>
      <w:r w:rsidR="00364266" w:rsidRPr="00314D76">
        <w:rPr>
          <w:rFonts w:ascii="Arial" w:hAnsi="Arial" w:cs="Arial"/>
          <w:i/>
          <w:lang w:val="es-ES_tradnl"/>
        </w:rPr>
        <w:t>deficiente.</w:t>
      </w:r>
    </w:p>
    <w:p w:rsidR="00E76925" w:rsidRPr="00314D76" w:rsidRDefault="00E76925" w:rsidP="00314D76">
      <w:pPr>
        <w:pStyle w:val="Prrafodelista"/>
        <w:tabs>
          <w:tab w:val="left" w:pos="1509"/>
        </w:tabs>
        <w:ind w:left="850"/>
        <w:contextualSpacing w:val="0"/>
        <w:jc w:val="both"/>
        <w:rPr>
          <w:rFonts w:ascii="Arial" w:hAnsi="Arial" w:cs="Arial"/>
          <w:i/>
          <w:lang w:val="es-ES_tradnl"/>
        </w:rPr>
      </w:pPr>
    </w:p>
    <w:p w:rsidR="00364266" w:rsidRPr="00314D76" w:rsidRDefault="00314D76" w:rsidP="00314D76">
      <w:pPr>
        <w:pStyle w:val="Prrafodelista"/>
        <w:tabs>
          <w:tab w:val="left" w:pos="1509"/>
        </w:tabs>
        <w:ind w:left="850"/>
        <w:contextualSpacing w:val="0"/>
        <w:jc w:val="both"/>
        <w:rPr>
          <w:rFonts w:ascii="Arial" w:hAnsi="Arial" w:cs="Arial"/>
          <w:i/>
          <w:lang w:val="es-ES_tradnl"/>
        </w:rPr>
      </w:pPr>
      <w:r w:rsidRPr="00314D76">
        <w:rPr>
          <w:rFonts w:ascii="Arial" w:hAnsi="Arial" w:cs="Arial"/>
          <w:b/>
          <w:i/>
          <w:lang w:val="es-ES_tradnl"/>
        </w:rPr>
        <w:t>3.</w:t>
      </w:r>
      <w:r w:rsidR="00364266" w:rsidRPr="00314D76">
        <w:rPr>
          <w:rFonts w:ascii="Arial" w:hAnsi="Arial" w:cs="Arial"/>
          <w:i/>
          <w:lang w:val="es-ES_tradnl"/>
        </w:rPr>
        <w:tab/>
        <w:t>Por otra parte, se estableció que a pesar de los esfuerzos de la presente administración, la reducción en los costos del rubro de remuneraciones realizada en el contexto del proceso de reorganización, no contribuyó significativamente a subsanar el déficit financiero del CNP.  Asimismo se determinó que actualmente sólo el 45% de los funcionarios del CNP se dedican a realizar actividades sustantivas, lo que implica que un 55% de los funcionarios se dedican a labores de apoyo, de manera que persiste el desequilibrio señalado en el diagnóstico sobre el proceso de reorganización de dicha</w:t>
      </w:r>
      <w:r w:rsidR="00364266" w:rsidRPr="00314D76">
        <w:rPr>
          <w:rFonts w:ascii="Arial" w:hAnsi="Arial" w:cs="Arial"/>
          <w:i/>
          <w:spacing w:val="-24"/>
          <w:lang w:val="es-ES_tradnl"/>
        </w:rPr>
        <w:t xml:space="preserve"> </w:t>
      </w:r>
      <w:r w:rsidR="00364266" w:rsidRPr="00314D76">
        <w:rPr>
          <w:rFonts w:ascii="Arial" w:hAnsi="Arial" w:cs="Arial"/>
          <w:i/>
          <w:lang w:val="es-ES_tradnl"/>
        </w:rPr>
        <w:t>institución.</w:t>
      </w:r>
    </w:p>
    <w:p w:rsidR="00502DC8" w:rsidRPr="00314D76" w:rsidRDefault="00502DC8" w:rsidP="00314D76">
      <w:pPr>
        <w:pStyle w:val="Prrafodelista"/>
        <w:tabs>
          <w:tab w:val="left" w:pos="1509"/>
        </w:tabs>
        <w:ind w:left="850"/>
        <w:contextualSpacing w:val="0"/>
        <w:jc w:val="both"/>
        <w:rPr>
          <w:rFonts w:ascii="Arial" w:hAnsi="Arial" w:cs="Arial"/>
          <w:i/>
          <w:lang w:val="es-ES_tradnl"/>
        </w:rPr>
      </w:pPr>
    </w:p>
    <w:p w:rsidR="00364266" w:rsidRPr="00314D76" w:rsidRDefault="00314D76" w:rsidP="00314D76">
      <w:pPr>
        <w:pStyle w:val="Prrafodelista"/>
        <w:tabs>
          <w:tab w:val="left" w:pos="1509"/>
        </w:tabs>
        <w:ind w:left="850"/>
        <w:contextualSpacing w:val="0"/>
        <w:jc w:val="both"/>
        <w:rPr>
          <w:rFonts w:ascii="Arial" w:hAnsi="Arial" w:cs="Arial"/>
          <w:i/>
          <w:lang w:val="es-ES_tradnl"/>
        </w:rPr>
      </w:pPr>
      <w:r w:rsidRPr="00314D76">
        <w:rPr>
          <w:rFonts w:ascii="Arial" w:hAnsi="Arial" w:cs="Arial"/>
          <w:b/>
          <w:i/>
          <w:lang w:val="es-ES_tradnl"/>
        </w:rPr>
        <w:t>4.</w:t>
      </w:r>
      <w:r w:rsidR="00364266" w:rsidRPr="00314D76">
        <w:rPr>
          <w:rFonts w:ascii="Arial" w:hAnsi="Arial" w:cs="Arial"/>
          <w:i/>
          <w:lang w:val="es-ES_tradnl"/>
        </w:rPr>
        <w:tab/>
        <w:t>En línea con lo anterior, otro de los factores que ha afectado la gestión del CNP es la deficiente ejecución de las partidas de bienes duraderos, ya que en el año 2012 únicamente ejecutó el 23% (¢218,9 millones) del total presupuestado.  Por su parte, en las sedes regionales del CNP se evidenció que tanto la infraestructura física, las tecnologías de información y los vehículos utilizados para las labores ordinarias, carecen de las condiciones necesarias para el adecuado desarrollo de las actividades de la institución.  A lo anterior se suma el deterioro en la infraestructura de las plantas de procesamiento y abandono de los terrenos del CNP, lo cual fue señalado -en su oportunidad- en el informe DFOE-EC-IF-18-2012 de este órgano</w:t>
      </w:r>
      <w:r w:rsidR="00364266" w:rsidRPr="00314D76">
        <w:rPr>
          <w:rFonts w:ascii="Arial" w:hAnsi="Arial" w:cs="Arial"/>
          <w:i/>
          <w:spacing w:val="-16"/>
          <w:lang w:val="es-ES_tradnl"/>
        </w:rPr>
        <w:t xml:space="preserve"> </w:t>
      </w:r>
      <w:r w:rsidR="00364266" w:rsidRPr="00314D76">
        <w:rPr>
          <w:rFonts w:ascii="Arial" w:hAnsi="Arial" w:cs="Arial"/>
          <w:i/>
          <w:lang w:val="es-ES_tradnl"/>
        </w:rPr>
        <w:t>contralor.</w:t>
      </w:r>
    </w:p>
    <w:p w:rsidR="00502DC8" w:rsidRPr="00314D76" w:rsidRDefault="00502DC8" w:rsidP="00314D76">
      <w:pPr>
        <w:pStyle w:val="Prrafodelista"/>
        <w:tabs>
          <w:tab w:val="left" w:pos="1509"/>
        </w:tabs>
        <w:ind w:left="850"/>
        <w:contextualSpacing w:val="0"/>
        <w:jc w:val="both"/>
        <w:rPr>
          <w:rFonts w:ascii="Arial" w:hAnsi="Arial" w:cs="Arial"/>
          <w:i/>
          <w:lang w:val="es-ES_tradnl"/>
        </w:rPr>
      </w:pPr>
    </w:p>
    <w:p w:rsidR="00364266" w:rsidRPr="00314D76" w:rsidRDefault="00314D76" w:rsidP="00314D76">
      <w:pPr>
        <w:pStyle w:val="Prrafodelista"/>
        <w:tabs>
          <w:tab w:val="left" w:pos="1509"/>
        </w:tabs>
        <w:ind w:left="850"/>
        <w:contextualSpacing w:val="0"/>
        <w:jc w:val="both"/>
        <w:rPr>
          <w:rFonts w:ascii="Arial" w:hAnsi="Arial" w:cs="Arial"/>
          <w:i/>
          <w:lang w:val="es-ES_tradnl"/>
        </w:rPr>
      </w:pPr>
      <w:r w:rsidRPr="00314D76">
        <w:rPr>
          <w:rFonts w:ascii="Arial" w:hAnsi="Arial" w:cs="Arial"/>
          <w:b/>
          <w:i/>
          <w:lang w:val="es-ES_tradnl"/>
        </w:rPr>
        <w:t>5.</w:t>
      </w:r>
      <w:r w:rsidR="00502DC8" w:rsidRPr="00314D76">
        <w:rPr>
          <w:rFonts w:ascii="Arial" w:hAnsi="Arial" w:cs="Arial"/>
          <w:b/>
          <w:i/>
          <w:lang w:val="es-ES_tradnl"/>
        </w:rPr>
        <w:tab/>
      </w:r>
      <w:r w:rsidR="00364266" w:rsidRPr="00314D76">
        <w:rPr>
          <w:rFonts w:ascii="Arial" w:hAnsi="Arial" w:cs="Arial"/>
          <w:i/>
          <w:lang w:val="es-ES_tradnl"/>
        </w:rPr>
        <w:t>Por su parte se determinó que el CNP no dispone de los mecanismos de evaluación y seguimiento, que permitan determinar el impacto de los programas desarrollados por la institución (Servicios para la Competitividad, Programa de Abastecimiento Institucional, Venta</w:t>
      </w:r>
      <w:r w:rsidR="00364266" w:rsidRPr="00314D76">
        <w:rPr>
          <w:rFonts w:ascii="Arial" w:hAnsi="Arial" w:cs="Arial"/>
          <w:i/>
          <w:spacing w:val="-3"/>
          <w:lang w:val="es-ES_tradnl"/>
        </w:rPr>
        <w:t xml:space="preserve"> </w:t>
      </w:r>
      <w:r w:rsidR="00364266" w:rsidRPr="00314D76">
        <w:rPr>
          <w:rFonts w:ascii="Arial" w:hAnsi="Arial" w:cs="Arial"/>
          <w:i/>
          <w:lang w:val="es-ES_tradnl"/>
        </w:rPr>
        <w:t>de</w:t>
      </w:r>
      <w:r w:rsidR="00364266" w:rsidRPr="00314D76">
        <w:rPr>
          <w:rFonts w:ascii="Arial" w:hAnsi="Arial" w:cs="Arial"/>
          <w:i/>
          <w:spacing w:val="-2"/>
          <w:lang w:val="es-ES_tradnl"/>
        </w:rPr>
        <w:t xml:space="preserve"> </w:t>
      </w:r>
      <w:r w:rsidR="00364266" w:rsidRPr="00314D76">
        <w:rPr>
          <w:rFonts w:ascii="Arial" w:hAnsi="Arial" w:cs="Arial"/>
          <w:i/>
          <w:lang w:val="es-ES_tradnl"/>
        </w:rPr>
        <w:t>Semillas,</w:t>
      </w:r>
      <w:r w:rsidR="00364266" w:rsidRPr="00314D76">
        <w:rPr>
          <w:rFonts w:ascii="Arial" w:hAnsi="Arial" w:cs="Arial"/>
          <w:i/>
          <w:spacing w:val="-3"/>
          <w:lang w:val="es-ES_tradnl"/>
        </w:rPr>
        <w:t xml:space="preserve"> </w:t>
      </w:r>
      <w:r w:rsidR="00364266" w:rsidRPr="00314D76">
        <w:rPr>
          <w:rFonts w:ascii="Arial" w:hAnsi="Arial" w:cs="Arial"/>
          <w:i/>
          <w:lang w:val="es-ES_tradnl"/>
        </w:rPr>
        <w:t>entre</w:t>
      </w:r>
      <w:r w:rsidR="00364266" w:rsidRPr="00314D76">
        <w:rPr>
          <w:rFonts w:ascii="Arial" w:hAnsi="Arial" w:cs="Arial"/>
          <w:i/>
          <w:spacing w:val="-4"/>
          <w:lang w:val="es-ES_tradnl"/>
        </w:rPr>
        <w:t xml:space="preserve"> </w:t>
      </w:r>
      <w:r w:rsidR="00364266" w:rsidRPr="00314D76">
        <w:rPr>
          <w:rFonts w:ascii="Arial" w:hAnsi="Arial" w:cs="Arial"/>
          <w:i/>
          <w:lang w:val="es-ES_tradnl"/>
        </w:rPr>
        <w:t>otros)</w:t>
      </w:r>
      <w:r w:rsidR="00364266" w:rsidRPr="00314D76">
        <w:rPr>
          <w:rFonts w:ascii="Arial" w:hAnsi="Arial" w:cs="Arial"/>
          <w:i/>
          <w:spacing w:val="-6"/>
          <w:lang w:val="es-ES_tradnl"/>
        </w:rPr>
        <w:t xml:space="preserve"> </w:t>
      </w:r>
      <w:r w:rsidR="00364266" w:rsidRPr="00314D76">
        <w:rPr>
          <w:rFonts w:ascii="Arial" w:hAnsi="Arial" w:cs="Arial"/>
          <w:i/>
          <w:lang w:val="es-ES_tradnl"/>
        </w:rPr>
        <w:t>para</w:t>
      </w:r>
      <w:r w:rsidR="00364266" w:rsidRPr="00314D76">
        <w:rPr>
          <w:rFonts w:ascii="Arial" w:hAnsi="Arial" w:cs="Arial"/>
          <w:i/>
          <w:spacing w:val="-2"/>
          <w:lang w:val="es-ES_tradnl"/>
        </w:rPr>
        <w:t xml:space="preserve"> </w:t>
      </w:r>
      <w:r w:rsidR="00364266" w:rsidRPr="00314D76">
        <w:rPr>
          <w:rFonts w:ascii="Arial" w:hAnsi="Arial" w:cs="Arial"/>
          <w:i/>
          <w:lang w:val="es-ES_tradnl"/>
        </w:rPr>
        <w:t>atender</w:t>
      </w:r>
      <w:r w:rsidR="00364266" w:rsidRPr="00314D76">
        <w:rPr>
          <w:rFonts w:ascii="Arial" w:hAnsi="Arial" w:cs="Arial"/>
          <w:i/>
          <w:spacing w:val="-4"/>
          <w:lang w:val="es-ES_tradnl"/>
        </w:rPr>
        <w:t xml:space="preserve"> </w:t>
      </w:r>
      <w:r w:rsidR="00364266" w:rsidRPr="00314D76">
        <w:rPr>
          <w:rFonts w:ascii="Arial" w:hAnsi="Arial" w:cs="Arial"/>
          <w:i/>
          <w:lang w:val="es-ES_tradnl"/>
        </w:rPr>
        <w:t>el</w:t>
      </w:r>
      <w:r w:rsidR="00364266" w:rsidRPr="00314D76">
        <w:rPr>
          <w:rFonts w:ascii="Arial" w:hAnsi="Arial" w:cs="Arial"/>
          <w:i/>
          <w:spacing w:val="-2"/>
          <w:lang w:val="es-ES_tradnl"/>
        </w:rPr>
        <w:t xml:space="preserve"> </w:t>
      </w:r>
      <w:r w:rsidR="00364266" w:rsidRPr="00314D76">
        <w:rPr>
          <w:rFonts w:ascii="Arial" w:hAnsi="Arial" w:cs="Arial"/>
          <w:i/>
          <w:lang w:val="es-ES_tradnl"/>
        </w:rPr>
        <w:t>cumplimiento</w:t>
      </w:r>
      <w:r w:rsidR="00364266" w:rsidRPr="00314D76">
        <w:rPr>
          <w:rFonts w:ascii="Arial" w:hAnsi="Arial" w:cs="Arial"/>
          <w:i/>
          <w:spacing w:val="-5"/>
          <w:lang w:val="es-ES_tradnl"/>
        </w:rPr>
        <w:t xml:space="preserve"> </w:t>
      </w:r>
      <w:r w:rsidR="00364266" w:rsidRPr="00314D76">
        <w:rPr>
          <w:rFonts w:ascii="Arial" w:hAnsi="Arial" w:cs="Arial"/>
          <w:i/>
          <w:lang w:val="es-ES_tradnl"/>
        </w:rPr>
        <w:t>de</w:t>
      </w:r>
      <w:r w:rsidR="00364266" w:rsidRPr="00314D76">
        <w:rPr>
          <w:rFonts w:ascii="Arial" w:hAnsi="Arial" w:cs="Arial"/>
          <w:i/>
          <w:spacing w:val="-5"/>
          <w:lang w:val="es-ES_tradnl"/>
        </w:rPr>
        <w:t xml:space="preserve"> </w:t>
      </w:r>
      <w:r w:rsidR="00364266" w:rsidRPr="00314D76">
        <w:rPr>
          <w:rFonts w:ascii="Arial" w:hAnsi="Arial" w:cs="Arial"/>
          <w:i/>
          <w:lang w:val="es-ES_tradnl"/>
        </w:rPr>
        <w:t>sus</w:t>
      </w:r>
      <w:r w:rsidR="00364266" w:rsidRPr="00314D76">
        <w:rPr>
          <w:rFonts w:ascii="Arial" w:hAnsi="Arial" w:cs="Arial"/>
          <w:i/>
          <w:spacing w:val="-5"/>
          <w:lang w:val="es-ES_tradnl"/>
        </w:rPr>
        <w:t xml:space="preserve"> </w:t>
      </w:r>
      <w:r w:rsidR="00364266" w:rsidRPr="00314D76">
        <w:rPr>
          <w:rFonts w:ascii="Arial" w:hAnsi="Arial" w:cs="Arial"/>
          <w:i/>
          <w:lang w:val="es-ES_tradnl"/>
        </w:rPr>
        <w:t>fines</w:t>
      </w:r>
      <w:r w:rsidR="00364266" w:rsidRPr="00314D76">
        <w:rPr>
          <w:rFonts w:ascii="Arial" w:hAnsi="Arial" w:cs="Arial"/>
          <w:i/>
          <w:spacing w:val="-5"/>
          <w:lang w:val="es-ES_tradnl"/>
        </w:rPr>
        <w:t xml:space="preserve"> </w:t>
      </w:r>
      <w:r w:rsidR="00364266" w:rsidRPr="00314D76">
        <w:rPr>
          <w:rFonts w:ascii="Arial" w:hAnsi="Arial" w:cs="Arial"/>
          <w:i/>
          <w:lang w:val="es-ES_tradnl"/>
        </w:rPr>
        <w:t>y</w:t>
      </w:r>
      <w:r w:rsidR="00364266" w:rsidRPr="00314D76">
        <w:rPr>
          <w:rFonts w:ascii="Arial" w:hAnsi="Arial" w:cs="Arial"/>
          <w:i/>
          <w:spacing w:val="-3"/>
          <w:lang w:val="es-ES_tradnl"/>
        </w:rPr>
        <w:t xml:space="preserve"> </w:t>
      </w:r>
      <w:r w:rsidR="00364266" w:rsidRPr="00314D76">
        <w:rPr>
          <w:rFonts w:ascii="Arial" w:hAnsi="Arial" w:cs="Arial"/>
          <w:i/>
          <w:lang w:val="es-ES_tradnl"/>
        </w:rPr>
        <w:t>actividades.</w:t>
      </w:r>
    </w:p>
    <w:p w:rsidR="00502DC8" w:rsidRPr="00314D76" w:rsidRDefault="00502DC8" w:rsidP="00314D76">
      <w:pPr>
        <w:pStyle w:val="Prrafodelista"/>
        <w:tabs>
          <w:tab w:val="left" w:pos="1509"/>
        </w:tabs>
        <w:ind w:left="850"/>
        <w:contextualSpacing w:val="0"/>
        <w:jc w:val="both"/>
        <w:rPr>
          <w:rFonts w:ascii="Arial" w:hAnsi="Arial" w:cs="Arial"/>
          <w:i/>
          <w:lang w:val="es-ES_tradnl"/>
        </w:rPr>
      </w:pPr>
    </w:p>
    <w:p w:rsidR="00364266" w:rsidRPr="00314D76" w:rsidRDefault="00314D76" w:rsidP="00314D76">
      <w:pPr>
        <w:pStyle w:val="Prrafodelista"/>
        <w:tabs>
          <w:tab w:val="left" w:pos="1509"/>
        </w:tabs>
        <w:ind w:left="850"/>
        <w:contextualSpacing w:val="0"/>
        <w:jc w:val="both"/>
        <w:rPr>
          <w:rFonts w:ascii="Arial" w:hAnsi="Arial" w:cs="Arial"/>
          <w:i/>
          <w:lang w:val="es-ES_tradnl"/>
        </w:rPr>
      </w:pPr>
      <w:r w:rsidRPr="00314D76">
        <w:rPr>
          <w:rFonts w:ascii="Arial" w:hAnsi="Arial" w:cs="Arial"/>
          <w:b/>
          <w:i/>
          <w:lang w:val="es-ES_tradnl"/>
        </w:rPr>
        <w:t>6.</w:t>
      </w:r>
      <w:r w:rsidR="00364266" w:rsidRPr="00314D76">
        <w:rPr>
          <w:rFonts w:ascii="Arial" w:hAnsi="Arial" w:cs="Arial"/>
          <w:i/>
          <w:lang w:val="es-ES_tradnl"/>
        </w:rPr>
        <w:tab/>
        <w:t>Además, se estableció que el CNP afronta una crítica situación económico-financiera, que lo podría llevar en el corto plazo a incumplir con sus obligaciones financieras y paralizar sus operaciones, situación que requiere la urgente toma de acciones por parte de la Administración del</w:t>
      </w:r>
      <w:r w:rsidR="00364266" w:rsidRPr="00314D76">
        <w:rPr>
          <w:rFonts w:ascii="Arial" w:hAnsi="Arial" w:cs="Arial"/>
          <w:i/>
          <w:spacing w:val="-5"/>
          <w:lang w:val="es-ES_tradnl"/>
        </w:rPr>
        <w:t xml:space="preserve"> </w:t>
      </w:r>
      <w:r w:rsidR="00364266" w:rsidRPr="00314D76">
        <w:rPr>
          <w:rFonts w:ascii="Arial" w:hAnsi="Arial" w:cs="Arial"/>
          <w:i/>
          <w:lang w:val="es-ES_tradnl"/>
        </w:rPr>
        <w:t>CNP.</w:t>
      </w:r>
    </w:p>
    <w:p w:rsidR="00502DC8" w:rsidRPr="00314D76" w:rsidRDefault="00502DC8" w:rsidP="00314D76">
      <w:pPr>
        <w:pStyle w:val="Prrafodelista"/>
        <w:tabs>
          <w:tab w:val="left" w:pos="1509"/>
        </w:tabs>
        <w:ind w:left="850"/>
        <w:contextualSpacing w:val="0"/>
        <w:jc w:val="both"/>
        <w:rPr>
          <w:rFonts w:ascii="Arial" w:hAnsi="Arial" w:cs="Arial"/>
          <w:i/>
          <w:lang w:val="es-ES_tradnl"/>
        </w:rPr>
      </w:pPr>
    </w:p>
    <w:p w:rsidR="00364266" w:rsidRPr="00314D76" w:rsidRDefault="00314D76" w:rsidP="00314D76">
      <w:pPr>
        <w:pStyle w:val="Prrafodelista"/>
        <w:tabs>
          <w:tab w:val="left" w:pos="1509"/>
        </w:tabs>
        <w:ind w:left="850"/>
        <w:contextualSpacing w:val="0"/>
        <w:jc w:val="both"/>
        <w:rPr>
          <w:rFonts w:ascii="Arial" w:hAnsi="Arial" w:cs="Arial"/>
          <w:i/>
          <w:lang w:val="es-ES_tradnl"/>
        </w:rPr>
      </w:pPr>
      <w:r w:rsidRPr="00314D76">
        <w:rPr>
          <w:rFonts w:ascii="Arial" w:hAnsi="Arial" w:cs="Arial"/>
          <w:b/>
          <w:i/>
          <w:lang w:val="es-ES_tradnl"/>
        </w:rPr>
        <w:t>7.</w:t>
      </w:r>
      <w:r w:rsidR="00364266" w:rsidRPr="00314D76">
        <w:rPr>
          <w:rFonts w:ascii="Arial" w:hAnsi="Arial" w:cs="Arial"/>
          <w:i/>
          <w:lang w:val="es-ES_tradnl"/>
        </w:rPr>
        <w:tab/>
        <w:t>En línea con lo anterior se determinó que al 30 de Septiembre de 2012, la institución mantiene deudas a corto plazo que ascienden a ¢15.465 millones y activos corrientes para su operación por aproximadamente ¢8.886,4 millones, presentando un déficit en el margen de maniobrabilidad  sensibilizado de aproximadamente ¢6.578,7 millones.  Es importante señalar que el CNP ha presentado problemas de liquidez para afrontar sus pagos de corto plazo durante el periodo analizado (2008-2012), deteriorándose con mayor celeridad en los últimos años.</w:t>
      </w:r>
    </w:p>
    <w:p w:rsidR="00502DC8" w:rsidRPr="00314D76" w:rsidRDefault="00502DC8" w:rsidP="00314D76">
      <w:pPr>
        <w:pStyle w:val="Prrafodelista"/>
        <w:tabs>
          <w:tab w:val="left" w:pos="1509"/>
        </w:tabs>
        <w:ind w:left="850"/>
        <w:contextualSpacing w:val="0"/>
        <w:jc w:val="both"/>
        <w:rPr>
          <w:rFonts w:ascii="Arial" w:hAnsi="Arial" w:cs="Arial"/>
          <w:i/>
          <w:lang w:val="es-ES_tradnl"/>
        </w:rPr>
      </w:pPr>
    </w:p>
    <w:p w:rsidR="00364266" w:rsidRPr="00314D76" w:rsidRDefault="00314D76" w:rsidP="00314D76">
      <w:pPr>
        <w:pStyle w:val="Prrafodelista"/>
        <w:tabs>
          <w:tab w:val="left" w:pos="1509"/>
        </w:tabs>
        <w:ind w:left="850"/>
        <w:contextualSpacing w:val="0"/>
        <w:jc w:val="both"/>
        <w:rPr>
          <w:rFonts w:ascii="Arial" w:hAnsi="Arial" w:cs="Arial"/>
          <w:i/>
          <w:lang w:val="es-ES_tradnl"/>
        </w:rPr>
      </w:pPr>
      <w:r w:rsidRPr="00314D76">
        <w:rPr>
          <w:rFonts w:ascii="Arial" w:hAnsi="Arial" w:cs="Arial"/>
          <w:b/>
          <w:i/>
          <w:lang w:val="es-ES_tradnl"/>
        </w:rPr>
        <w:t>8.</w:t>
      </w:r>
      <w:r w:rsidR="00364266" w:rsidRPr="00314D76">
        <w:rPr>
          <w:rFonts w:ascii="Arial" w:hAnsi="Arial" w:cs="Arial"/>
          <w:i/>
          <w:lang w:val="es-ES_tradnl"/>
        </w:rPr>
        <w:tab/>
        <w:t>Por otra parte, los estados financieros del CNP para el período comprendido entre el año 2008 y Septiembre de 2012, muestran una pérdida acumulada de aproximadamente ¢12.779 millones como resultado de la operación en el periodo señalado, lo cual ha deteriorado el patrimonio institucional a su cargo.  En este sentido, las sanas prácticas establecen que una entidad es sostenible en el tiempo, si sus actividades ordinarias permiten generar un resultado positivo de operación y financiero (utilidad neta), con el fin de no deteriorar el patrimonio público a su cargo.</w:t>
      </w:r>
    </w:p>
    <w:p w:rsidR="00502DC8" w:rsidRPr="00314D76" w:rsidRDefault="00502DC8" w:rsidP="00314D76">
      <w:pPr>
        <w:pStyle w:val="Prrafodelista"/>
        <w:tabs>
          <w:tab w:val="left" w:pos="1509"/>
        </w:tabs>
        <w:ind w:left="850"/>
        <w:contextualSpacing w:val="0"/>
        <w:jc w:val="both"/>
        <w:rPr>
          <w:rFonts w:ascii="Arial" w:hAnsi="Arial" w:cs="Arial"/>
          <w:i/>
          <w:lang w:val="es-ES_tradnl"/>
        </w:rPr>
      </w:pPr>
    </w:p>
    <w:p w:rsidR="00364266" w:rsidRPr="00314D76" w:rsidRDefault="00314D76" w:rsidP="00314D76">
      <w:pPr>
        <w:pStyle w:val="Prrafodelista"/>
        <w:tabs>
          <w:tab w:val="left" w:pos="1509"/>
        </w:tabs>
        <w:ind w:left="850"/>
        <w:contextualSpacing w:val="0"/>
        <w:jc w:val="both"/>
        <w:rPr>
          <w:rFonts w:ascii="Arial" w:hAnsi="Arial" w:cs="Arial"/>
          <w:i/>
          <w:lang w:val="es-ES_tradnl"/>
        </w:rPr>
      </w:pPr>
      <w:r w:rsidRPr="00314D76">
        <w:rPr>
          <w:rFonts w:ascii="Arial" w:hAnsi="Arial" w:cs="Arial"/>
          <w:b/>
          <w:i/>
          <w:lang w:val="es-ES_tradnl"/>
        </w:rPr>
        <w:t>9.</w:t>
      </w:r>
      <w:r w:rsidR="00364266" w:rsidRPr="00314D76">
        <w:rPr>
          <w:rFonts w:ascii="Arial" w:hAnsi="Arial" w:cs="Arial"/>
          <w:i/>
          <w:lang w:val="es-ES_tradnl"/>
        </w:rPr>
        <w:tab/>
        <w:t>Cabe destacar que los estados financieros del CNP al 30 de Septiembre de 2012, muestran que la institución mantiene pasivos por ¢22.120 millones, ello sin considerar lo relativo a un “pasivo contingente” en favor del Ministerio de Hacienda por concepto de tributos, el cual se encuentra en vías de resolución en sede</w:t>
      </w:r>
      <w:r w:rsidR="00364266" w:rsidRPr="00314D76">
        <w:rPr>
          <w:rFonts w:ascii="Arial" w:hAnsi="Arial" w:cs="Arial"/>
          <w:i/>
          <w:spacing w:val="-21"/>
          <w:lang w:val="es-ES_tradnl"/>
        </w:rPr>
        <w:t xml:space="preserve"> </w:t>
      </w:r>
      <w:r w:rsidR="00364266" w:rsidRPr="00314D76">
        <w:rPr>
          <w:rFonts w:ascii="Arial" w:hAnsi="Arial" w:cs="Arial"/>
          <w:i/>
          <w:lang w:val="es-ES_tradnl"/>
        </w:rPr>
        <w:t>judicial.</w:t>
      </w:r>
    </w:p>
    <w:p w:rsidR="00502DC8" w:rsidRPr="00314D76" w:rsidRDefault="00502DC8" w:rsidP="00314D76">
      <w:pPr>
        <w:pStyle w:val="Prrafodelista"/>
        <w:tabs>
          <w:tab w:val="left" w:pos="1509"/>
        </w:tabs>
        <w:ind w:left="850"/>
        <w:contextualSpacing w:val="0"/>
        <w:jc w:val="both"/>
        <w:rPr>
          <w:rFonts w:ascii="Arial" w:hAnsi="Arial" w:cs="Arial"/>
          <w:i/>
          <w:lang w:val="es-ES_tradnl"/>
        </w:rPr>
      </w:pPr>
    </w:p>
    <w:p w:rsidR="00364266" w:rsidRPr="00314D76" w:rsidRDefault="00314D76" w:rsidP="00314D76">
      <w:pPr>
        <w:pStyle w:val="Prrafodelista"/>
        <w:tabs>
          <w:tab w:val="left" w:pos="1650"/>
        </w:tabs>
        <w:ind w:left="850"/>
        <w:contextualSpacing w:val="0"/>
        <w:jc w:val="both"/>
        <w:rPr>
          <w:rFonts w:ascii="Arial" w:hAnsi="Arial" w:cs="Arial"/>
          <w:i/>
          <w:lang w:val="es-ES_tradnl"/>
        </w:rPr>
      </w:pPr>
      <w:r w:rsidRPr="00314D76">
        <w:rPr>
          <w:rFonts w:ascii="Arial" w:hAnsi="Arial" w:cs="Arial"/>
          <w:b/>
          <w:i/>
          <w:lang w:val="es-ES_tradnl"/>
        </w:rPr>
        <w:t>10.</w:t>
      </w:r>
      <w:r w:rsidR="00364266" w:rsidRPr="00314D76">
        <w:rPr>
          <w:rFonts w:ascii="Arial" w:hAnsi="Arial" w:cs="Arial"/>
          <w:i/>
          <w:lang w:val="es-ES_tradnl"/>
        </w:rPr>
        <w:tab/>
        <w:t>El desequilibrio patrimonial y financiero del CNP lo ha llevado a un proceso de descapitalización, por cuanto en cada periodo sus activos productivos no han tenido la capacidad necesaria para generar los beneficios económicos suficientes que contribuyan con la sostenibilidad de la institución.  Asimismo, no existe evidencia que las acciones proyectadas por la Administración del CNP tiendan a un proceso de transformación de los activos improductivos a activos productivos, ni la capitalización con “recursos económicos frescos” que resuelva su</w:t>
      </w:r>
      <w:r w:rsidR="00364266" w:rsidRPr="00314D76">
        <w:rPr>
          <w:rFonts w:ascii="Arial" w:hAnsi="Arial" w:cs="Arial"/>
          <w:i/>
          <w:spacing w:val="-16"/>
          <w:lang w:val="es-ES_tradnl"/>
        </w:rPr>
        <w:t xml:space="preserve"> </w:t>
      </w:r>
      <w:r w:rsidR="00364266" w:rsidRPr="00314D76">
        <w:rPr>
          <w:rFonts w:ascii="Arial" w:hAnsi="Arial" w:cs="Arial"/>
          <w:i/>
          <w:lang w:val="es-ES_tradnl"/>
        </w:rPr>
        <w:t>situación.</w:t>
      </w:r>
    </w:p>
    <w:p w:rsidR="00502DC8" w:rsidRPr="00314D76" w:rsidRDefault="00502DC8" w:rsidP="00314D76">
      <w:pPr>
        <w:pStyle w:val="Prrafodelista"/>
        <w:tabs>
          <w:tab w:val="left" w:pos="1650"/>
        </w:tabs>
        <w:ind w:left="850"/>
        <w:contextualSpacing w:val="0"/>
        <w:jc w:val="both"/>
        <w:rPr>
          <w:rFonts w:ascii="Arial" w:hAnsi="Arial" w:cs="Arial"/>
          <w:i/>
          <w:lang w:val="es-ES_tradnl"/>
        </w:rPr>
      </w:pPr>
    </w:p>
    <w:p w:rsidR="00364266" w:rsidRPr="00314D76" w:rsidRDefault="00314D76" w:rsidP="00314D76">
      <w:pPr>
        <w:pStyle w:val="Prrafodelista"/>
        <w:tabs>
          <w:tab w:val="left" w:pos="1650"/>
        </w:tabs>
        <w:ind w:left="850"/>
        <w:contextualSpacing w:val="0"/>
        <w:jc w:val="both"/>
        <w:rPr>
          <w:rFonts w:ascii="Arial" w:hAnsi="Arial" w:cs="Arial"/>
          <w:i/>
          <w:lang w:val="es-ES_tradnl"/>
        </w:rPr>
      </w:pPr>
      <w:r w:rsidRPr="00314D76">
        <w:rPr>
          <w:rFonts w:ascii="Arial" w:hAnsi="Arial" w:cs="Arial"/>
          <w:b/>
          <w:i/>
          <w:lang w:val="es-ES_tradnl"/>
        </w:rPr>
        <w:t>11.</w:t>
      </w:r>
      <w:r w:rsidR="00364266" w:rsidRPr="00314D76">
        <w:rPr>
          <w:rFonts w:ascii="Arial" w:hAnsi="Arial" w:cs="Arial"/>
          <w:i/>
          <w:lang w:val="es-ES_tradnl"/>
        </w:rPr>
        <w:tab/>
        <w:t>La situación del CNP se torna más crítica por cuanto en las proyecciones suministradas por la Administración de esa institución, señalan que para atender los compromisos u obligaciones, se procedería a incrementar los ingresos por medio del Programa de Abastecimiento Institucional (PAI) y la Fábrica Nacional de Licores (FANAL), y en la venta de algunas de sus propiedades, en cuyo caso es criterio de este órgano contralor que dichos ingresos no van a permitir subsanar la crítica situación financiera que afronta el CNP en la actualidad, máxime que existen limitaciones jurídicas que impiden utilizar esos recursos de la forma como pretende hacerlo esa</w:t>
      </w:r>
      <w:r w:rsidR="00364266" w:rsidRPr="00314D76">
        <w:rPr>
          <w:rFonts w:ascii="Arial" w:hAnsi="Arial" w:cs="Arial"/>
          <w:i/>
          <w:spacing w:val="-22"/>
          <w:lang w:val="es-ES_tradnl"/>
        </w:rPr>
        <w:t xml:space="preserve"> </w:t>
      </w:r>
      <w:r w:rsidR="00364266" w:rsidRPr="00314D76">
        <w:rPr>
          <w:rFonts w:ascii="Arial" w:hAnsi="Arial" w:cs="Arial"/>
          <w:i/>
          <w:lang w:val="es-ES_tradnl"/>
        </w:rPr>
        <w:t>Administración.</w:t>
      </w:r>
    </w:p>
    <w:p w:rsidR="00502DC8" w:rsidRPr="00314D76" w:rsidRDefault="00502DC8" w:rsidP="00314D76">
      <w:pPr>
        <w:pStyle w:val="Prrafodelista"/>
        <w:tabs>
          <w:tab w:val="left" w:pos="1650"/>
        </w:tabs>
        <w:ind w:left="850"/>
        <w:contextualSpacing w:val="0"/>
        <w:jc w:val="both"/>
        <w:rPr>
          <w:rFonts w:ascii="Arial" w:hAnsi="Arial" w:cs="Arial"/>
          <w:i/>
          <w:lang w:val="es-ES_tradnl"/>
        </w:rPr>
      </w:pPr>
    </w:p>
    <w:p w:rsidR="00BE35A1" w:rsidRPr="00314D76" w:rsidRDefault="00314D76" w:rsidP="00314D76">
      <w:pPr>
        <w:pStyle w:val="Prrafodelista"/>
        <w:tabs>
          <w:tab w:val="left" w:pos="1650"/>
        </w:tabs>
        <w:ind w:left="850"/>
        <w:contextualSpacing w:val="0"/>
        <w:jc w:val="both"/>
        <w:rPr>
          <w:rFonts w:ascii="Arial" w:hAnsi="Arial" w:cs="Arial"/>
          <w:i/>
          <w:lang w:val="es-ES_tradnl"/>
        </w:rPr>
      </w:pPr>
      <w:r w:rsidRPr="00314D76">
        <w:rPr>
          <w:rFonts w:ascii="Arial" w:hAnsi="Arial" w:cs="Arial"/>
          <w:b/>
          <w:i/>
          <w:lang w:val="es-ES_tradnl"/>
        </w:rPr>
        <w:t>12.</w:t>
      </w:r>
      <w:r w:rsidR="00364266" w:rsidRPr="00314D76">
        <w:rPr>
          <w:rFonts w:ascii="Arial" w:hAnsi="Arial" w:cs="Arial"/>
          <w:i/>
          <w:lang w:val="es-ES_tradnl"/>
        </w:rPr>
        <w:tab/>
        <w:t>De lo expuesto, se concluye que no obstante las acciones realizadas por la presente Administración del CNP, la institución mantiene debilidades en su gestión operativa y presupuestaria, acrecentadas éstas por la crítica situación económico-financiera en que se encuentra, lo que la podría llevar en el corto plazo a incumplir con sus obligaciones financieras y paralizar sus operaciones, como se ha mencionado en líneas</w:t>
      </w:r>
      <w:r w:rsidR="00364266" w:rsidRPr="00314D76">
        <w:rPr>
          <w:rFonts w:ascii="Arial" w:hAnsi="Arial" w:cs="Arial"/>
          <w:i/>
          <w:spacing w:val="-27"/>
          <w:lang w:val="es-ES_tradnl"/>
        </w:rPr>
        <w:t xml:space="preserve"> </w:t>
      </w:r>
      <w:r w:rsidR="00364266" w:rsidRPr="00314D76">
        <w:rPr>
          <w:rFonts w:ascii="Arial" w:hAnsi="Arial" w:cs="Arial"/>
          <w:i/>
          <w:lang w:val="es-ES_tradnl"/>
        </w:rPr>
        <w:t>anteriores.</w:t>
      </w:r>
    </w:p>
    <w:p w:rsidR="00502DC8" w:rsidRPr="00314D76" w:rsidRDefault="00502DC8" w:rsidP="00314D76">
      <w:pPr>
        <w:pStyle w:val="Prrafodelista"/>
        <w:tabs>
          <w:tab w:val="left" w:pos="1650"/>
        </w:tabs>
        <w:ind w:left="850"/>
        <w:contextualSpacing w:val="0"/>
        <w:jc w:val="both"/>
        <w:rPr>
          <w:rFonts w:ascii="Arial" w:hAnsi="Arial" w:cs="Arial"/>
          <w:i/>
          <w:lang w:val="es-ES_tradnl"/>
        </w:rPr>
      </w:pPr>
    </w:p>
    <w:p w:rsidR="00364266" w:rsidRPr="00314D76" w:rsidRDefault="00BE35A1" w:rsidP="00314D76">
      <w:pPr>
        <w:pStyle w:val="Prrafodelista"/>
        <w:tabs>
          <w:tab w:val="left" w:pos="1650"/>
        </w:tabs>
        <w:ind w:left="850"/>
        <w:contextualSpacing w:val="0"/>
        <w:jc w:val="both"/>
        <w:rPr>
          <w:rFonts w:ascii="Arial" w:hAnsi="Arial" w:cs="Arial"/>
          <w:i/>
          <w:lang w:val="es-ES_tradnl"/>
        </w:rPr>
      </w:pPr>
      <w:r w:rsidRPr="00314D76">
        <w:rPr>
          <w:rFonts w:ascii="Arial" w:hAnsi="Arial" w:cs="Arial"/>
          <w:i/>
          <w:lang w:val="es-ES_tradnl"/>
        </w:rPr>
        <w:t>…</w:t>
      </w:r>
      <w:r w:rsidR="00364266" w:rsidRPr="00314D76">
        <w:rPr>
          <w:rFonts w:ascii="Arial" w:hAnsi="Arial" w:cs="Arial"/>
          <w:i/>
          <w:lang w:val="es-ES_tradnl"/>
        </w:rPr>
        <w:t>”</w:t>
      </w:r>
    </w:p>
    <w:p w:rsidR="00502DC8" w:rsidRPr="00314D76" w:rsidRDefault="00502DC8" w:rsidP="00314D76">
      <w:pPr>
        <w:pStyle w:val="Prrafodelista"/>
        <w:tabs>
          <w:tab w:val="left" w:pos="1650"/>
        </w:tabs>
        <w:ind w:left="850"/>
        <w:contextualSpacing w:val="0"/>
        <w:jc w:val="both"/>
        <w:rPr>
          <w:rFonts w:ascii="Arial" w:hAnsi="Arial" w:cs="Arial"/>
          <w:i/>
          <w:lang w:val="es-ES_tradnl"/>
        </w:rPr>
      </w:pPr>
    </w:p>
    <w:p w:rsidR="00720B71" w:rsidRPr="009519F6" w:rsidRDefault="00364266" w:rsidP="009519F6">
      <w:pPr>
        <w:jc w:val="both"/>
        <w:rPr>
          <w:rFonts w:ascii="Arial" w:hAnsi="Arial" w:cs="Arial"/>
          <w:lang w:val="es-ES_tradnl"/>
        </w:rPr>
      </w:pPr>
      <w:r w:rsidRPr="009519F6">
        <w:rPr>
          <w:rFonts w:ascii="Arial" w:hAnsi="Arial" w:cs="Arial"/>
          <w:lang w:val="es-ES_tradnl"/>
        </w:rPr>
        <w:t xml:space="preserve">Las recomendaciones dadas por la </w:t>
      </w:r>
      <w:r w:rsidR="00720B71" w:rsidRPr="009519F6">
        <w:rPr>
          <w:rFonts w:ascii="Arial" w:hAnsi="Arial" w:cs="Arial"/>
          <w:lang w:val="es-ES_tradnl"/>
        </w:rPr>
        <w:t>Contraloría General de la República,</w:t>
      </w:r>
      <w:r w:rsidRPr="009519F6">
        <w:rPr>
          <w:rFonts w:ascii="Arial" w:hAnsi="Arial" w:cs="Arial"/>
          <w:lang w:val="es-ES_tradnl"/>
        </w:rPr>
        <w:t xml:space="preserve"> </w:t>
      </w:r>
      <w:r w:rsidR="00720B71" w:rsidRPr="009519F6">
        <w:rPr>
          <w:rFonts w:ascii="Arial" w:hAnsi="Arial" w:cs="Arial"/>
          <w:lang w:val="es-ES_tradnl"/>
        </w:rPr>
        <w:t>direccionan a</w:t>
      </w:r>
      <w:r w:rsidRPr="009519F6">
        <w:rPr>
          <w:rFonts w:ascii="Arial" w:hAnsi="Arial" w:cs="Arial"/>
          <w:lang w:val="es-ES_tradnl"/>
        </w:rPr>
        <w:t xml:space="preserve"> realizar un proceso ordenado de cierre, mientras la U</w:t>
      </w:r>
      <w:r w:rsidR="00720B71" w:rsidRPr="009519F6">
        <w:rPr>
          <w:rFonts w:ascii="Arial" w:hAnsi="Arial" w:cs="Arial"/>
          <w:lang w:val="es-ES_tradnl"/>
        </w:rPr>
        <w:t>niversidad Nacional mediante un estudio realizado,</w:t>
      </w:r>
      <w:r w:rsidRPr="009519F6">
        <w:rPr>
          <w:rFonts w:ascii="Arial" w:hAnsi="Arial" w:cs="Arial"/>
          <w:lang w:val="es-ES_tradnl"/>
        </w:rPr>
        <w:t xml:space="preserve"> recomienda una transformación completa a nivel administrativa y de recursos humanos para medir l</w:t>
      </w:r>
      <w:r w:rsidR="00720B71" w:rsidRPr="009519F6">
        <w:rPr>
          <w:rFonts w:ascii="Arial" w:hAnsi="Arial" w:cs="Arial"/>
          <w:lang w:val="es-ES_tradnl"/>
        </w:rPr>
        <w:t>a eficiencia de la institución.</w:t>
      </w:r>
    </w:p>
    <w:p w:rsidR="00720B71" w:rsidRPr="009519F6" w:rsidRDefault="00720B71" w:rsidP="009519F6">
      <w:pPr>
        <w:jc w:val="both"/>
        <w:rPr>
          <w:rFonts w:ascii="Arial" w:hAnsi="Arial" w:cs="Arial"/>
          <w:lang w:val="es-ES_tradnl"/>
        </w:rPr>
      </w:pPr>
    </w:p>
    <w:p w:rsidR="00720B71" w:rsidRPr="009519F6" w:rsidRDefault="00720B71" w:rsidP="009519F6">
      <w:pPr>
        <w:jc w:val="both"/>
        <w:rPr>
          <w:rFonts w:ascii="Arial" w:hAnsi="Arial" w:cs="Arial"/>
          <w:lang w:val="es-ES_tradnl"/>
        </w:rPr>
      </w:pPr>
      <w:r w:rsidRPr="009519F6">
        <w:rPr>
          <w:rFonts w:ascii="Arial" w:hAnsi="Arial" w:cs="Arial"/>
          <w:lang w:val="es-ES_tradnl"/>
        </w:rPr>
        <w:t>En fin, ante cualquiera de las observaciones y recomendaciones recibidas, podemos tener claridad sobre las deficiencias institucionales, y el poco efecto de sus gestiones en el sector agrícola</w:t>
      </w:r>
      <w:r w:rsidR="00FC1B2A">
        <w:rPr>
          <w:rFonts w:ascii="Arial" w:hAnsi="Arial" w:cs="Arial"/>
          <w:lang w:val="es-ES_tradnl"/>
        </w:rPr>
        <w:t>.</w:t>
      </w:r>
    </w:p>
    <w:p w:rsidR="00720B71" w:rsidRPr="00502DC8" w:rsidRDefault="00720B71" w:rsidP="009519F6">
      <w:pPr>
        <w:jc w:val="both"/>
        <w:rPr>
          <w:rFonts w:ascii="Arial" w:hAnsi="Arial" w:cs="Arial"/>
          <w:lang w:val="es-ES_tradnl"/>
        </w:rPr>
      </w:pPr>
    </w:p>
    <w:p w:rsidR="00364266" w:rsidRPr="009519F6" w:rsidRDefault="00720B71" w:rsidP="009519F6">
      <w:pPr>
        <w:jc w:val="both"/>
        <w:rPr>
          <w:rFonts w:ascii="Arial" w:hAnsi="Arial" w:cs="Arial"/>
          <w:lang w:val="es-ES_tradnl"/>
        </w:rPr>
      </w:pPr>
      <w:r w:rsidRPr="009519F6">
        <w:rPr>
          <w:rFonts w:ascii="Arial" w:hAnsi="Arial" w:cs="Arial"/>
          <w:lang w:val="es-ES_tradnl"/>
        </w:rPr>
        <w:t>L</w:t>
      </w:r>
      <w:r w:rsidR="00364266" w:rsidRPr="009519F6">
        <w:rPr>
          <w:rFonts w:ascii="Arial" w:hAnsi="Arial" w:cs="Arial"/>
          <w:lang w:val="es-ES_tradnl"/>
        </w:rPr>
        <w:t xml:space="preserve">a ineficiencia e ineficacia </w:t>
      </w:r>
      <w:r w:rsidRPr="009519F6">
        <w:rPr>
          <w:rFonts w:ascii="Arial" w:hAnsi="Arial" w:cs="Arial"/>
          <w:lang w:val="es-ES_tradnl"/>
        </w:rPr>
        <w:t xml:space="preserve">del Consejo, </w:t>
      </w:r>
      <w:r w:rsidR="00511342" w:rsidRPr="009519F6">
        <w:rPr>
          <w:rFonts w:ascii="Arial" w:hAnsi="Arial" w:cs="Arial"/>
          <w:lang w:val="es-ES_tradnl"/>
        </w:rPr>
        <w:t>es</w:t>
      </w:r>
      <w:r w:rsidRPr="009519F6">
        <w:rPr>
          <w:rFonts w:ascii="Arial" w:hAnsi="Arial" w:cs="Arial"/>
          <w:lang w:val="es-ES_tradnl"/>
        </w:rPr>
        <w:t xml:space="preserve"> el común denominador en </w:t>
      </w:r>
      <w:r w:rsidR="00511342" w:rsidRPr="009519F6">
        <w:rPr>
          <w:rFonts w:ascii="Arial" w:hAnsi="Arial" w:cs="Arial"/>
          <w:lang w:val="es-ES_tradnl"/>
        </w:rPr>
        <w:t>los</w:t>
      </w:r>
      <w:r w:rsidRPr="009519F6">
        <w:rPr>
          <w:rFonts w:ascii="Arial" w:hAnsi="Arial" w:cs="Arial"/>
          <w:lang w:val="es-ES_tradnl"/>
        </w:rPr>
        <w:t xml:space="preserve"> análisis y estudio</w:t>
      </w:r>
      <w:r w:rsidR="00511342" w:rsidRPr="009519F6">
        <w:rPr>
          <w:rFonts w:ascii="Arial" w:hAnsi="Arial" w:cs="Arial"/>
          <w:lang w:val="es-ES_tradnl"/>
        </w:rPr>
        <w:t>s</w:t>
      </w:r>
      <w:r w:rsidRPr="009519F6">
        <w:rPr>
          <w:rFonts w:ascii="Arial" w:hAnsi="Arial" w:cs="Arial"/>
          <w:lang w:val="es-ES_tradnl"/>
        </w:rPr>
        <w:t xml:space="preserve"> realizado</w:t>
      </w:r>
      <w:r w:rsidR="00511342" w:rsidRPr="009519F6">
        <w:rPr>
          <w:rFonts w:ascii="Arial" w:hAnsi="Arial" w:cs="Arial"/>
          <w:lang w:val="es-ES_tradnl"/>
        </w:rPr>
        <w:t>s</w:t>
      </w:r>
      <w:r w:rsidRPr="009519F6">
        <w:rPr>
          <w:rFonts w:ascii="Arial" w:hAnsi="Arial" w:cs="Arial"/>
          <w:lang w:val="es-ES_tradnl"/>
        </w:rPr>
        <w:t xml:space="preserve">, </w:t>
      </w:r>
      <w:r w:rsidR="00511342" w:rsidRPr="009519F6">
        <w:rPr>
          <w:rFonts w:ascii="Arial" w:hAnsi="Arial" w:cs="Arial"/>
          <w:lang w:val="es-ES_tradnl"/>
        </w:rPr>
        <w:t>y</w:t>
      </w:r>
      <w:r w:rsidRPr="009519F6">
        <w:rPr>
          <w:rFonts w:ascii="Arial" w:hAnsi="Arial" w:cs="Arial"/>
          <w:lang w:val="es-ES_tradnl"/>
        </w:rPr>
        <w:t xml:space="preserve"> ante la difícil situación financiera que vive nuestro país</w:t>
      </w:r>
      <w:r w:rsidR="00511342" w:rsidRPr="009519F6">
        <w:rPr>
          <w:rFonts w:ascii="Arial" w:hAnsi="Arial" w:cs="Arial"/>
          <w:lang w:val="es-ES_tradnl"/>
        </w:rPr>
        <w:t>, su cierre obedece a una acción en busca de maximizar los recursos del Estado, y reducir el gasto excesivo e innecesario en instituciones que cumplieron su vida útil</w:t>
      </w:r>
      <w:r w:rsidR="00364266" w:rsidRPr="009519F6">
        <w:rPr>
          <w:rFonts w:ascii="Arial" w:hAnsi="Arial" w:cs="Arial"/>
          <w:lang w:val="es-ES_tradnl"/>
        </w:rPr>
        <w:t>.</w:t>
      </w:r>
    </w:p>
    <w:p w:rsidR="00511342" w:rsidRPr="009519F6" w:rsidRDefault="00511342" w:rsidP="009519F6">
      <w:pPr>
        <w:jc w:val="both"/>
        <w:rPr>
          <w:rFonts w:ascii="Arial" w:hAnsi="Arial" w:cs="Arial"/>
          <w:lang w:val="es-ES_tradnl"/>
        </w:rPr>
      </w:pPr>
    </w:p>
    <w:p w:rsidR="00F94A0E" w:rsidRPr="009519F6" w:rsidRDefault="00F94A0E" w:rsidP="009519F6">
      <w:pPr>
        <w:jc w:val="both"/>
        <w:rPr>
          <w:rFonts w:ascii="Arial" w:hAnsi="Arial" w:cs="Arial"/>
          <w:bCs/>
          <w:lang w:val="es-CR"/>
        </w:rPr>
      </w:pPr>
      <w:r w:rsidRPr="009519F6">
        <w:rPr>
          <w:rFonts w:ascii="Arial" w:hAnsi="Arial" w:cs="Arial"/>
          <w:lang w:val="es-ES_tradnl"/>
        </w:rPr>
        <w:t xml:space="preserve">Para cumplir con el cierre del Consejo, </w:t>
      </w:r>
      <w:r w:rsidR="007C3054" w:rsidRPr="009519F6">
        <w:rPr>
          <w:rFonts w:ascii="Arial" w:hAnsi="Arial" w:cs="Arial"/>
          <w:lang w:val="es-ES_tradnl"/>
        </w:rPr>
        <w:t xml:space="preserve">de previo </w:t>
      </w:r>
      <w:r w:rsidRPr="009519F6">
        <w:rPr>
          <w:rFonts w:ascii="Arial" w:hAnsi="Arial" w:cs="Arial"/>
          <w:lang w:val="es-ES_tradnl"/>
        </w:rPr>
        <w:t xml:space="preserve">debe disponerse de la Fábrica Nacional de Licores, misma que se pretende transformar en una sociedad anónima y trasladarla a la </w:t>
      </w:r>
      <w:r w:rsidRPr="009519F6">
        <w:rPr>
          <w:rFonts w:ascii="Arial" w:hAnsi="Arial" w:cs="Arial"/>
          <w:bCs/>
          <w:lang w:val="es-CR"/>
        </w:rPr>
        <w:t>Liga Agrícola Industrial de la Caña de Azúcar (Laica) para su administración.</w:t>
      </w:r>
    </w:p>
    <w:p w:rsidR="00F94A0E" w:rsidRPr="009519F6" w:rsidRDefault="00F94A0E" w:rsidP="009519F6">
      <w:pPr>
        <w:jc w:val="both"/>
        <w:rPr>
          <w:rFonts w:ascii="Arial" w:hAnsi="Arial" w:cs="Arial"/>
          <w:bCs/>
          <w:lang w:val="es-CR"/>
        </w:rPr>
      </w:pPr>
    </w:p>
    <w:p w:rsidR="003F1ABC" w:rsidRPr="00502DC8" w:rsidRDefault="00F94A0E" w:rsidP="009519F6">
      <w:pPr>
        <w:jc w:val="both"/>
        <w:rPr>
          <w:rFonts w:ascii="Arial" w:hAnsi="Arial" w:cs="Arial"/>
          <w:lang w:val="es-CR"/>
        </w:rPr>
      </w:pPr>
      <w:r w:rsidRPr="009519F6">
        <w:rPr>
          <w:rFonts w:ascii="Arial" w:hAnsi="Arial" w:cs="Arial"/>
          <w:bCs/>
          <w:lang w:val="es-CR"/>
        </w:rPr>
        <w:t xml:space="preserve">Laica es una institución que cuenta con la capacidad instalada para administrar y continuar con la actividad económica de Fanal, sin embargo, en busca de un mercado competitivo y justo, en un plazo prudencial, se levantará el monopolio para la fabricación de alcohol etílico con que cuenta </w:t>
      </w:r>
      <w:r w:rsidR="00172650" w:rsidRPr="009519F6">
        <w:rPr>
          <w:rFonts w:ascii="Arial" w:hAnsi="Arial" w:cs="Arial"/>
          <w:bCs/>
          <w:lang w:val="es-CR"/>
        </w:rPr>
        <w:t xml:space="preserve">actualmente </w:t>
      </w:r>
      <w:r w:rsidRPr="009519F6">
        <w:rPr>
          <w:rFonts w:ascii="Arial" w:hAnsi="Arial" w:cs="Arial"/>
          <w:bCs/>
          <w:lang w:val="es-CR"/>
        </w:rPr>
        <w:t>la Fanal</w:t>
      </w:r>
      <w:r w:rsidR="00172650" w:rsidRPr="009519F6">
        <w:rPr>
          <w:rFonts w:ascii="Arial" w:hAnsi="Arial" w:cs="Arial"/>
          <w:bCs/>
          <w:lang w:val="es-CR"/>
        </w:rPr>
        <w:t>.</w:t>
      </w:r>
    </w:p>
    <w:p w:rsidR="003F1ABC" w:rsidRPr="009519F6" w:rsidRDefault="003F1ABC" w:rsidP="009519F6">
      <w:pPr>
        <w:jc w:val="both"/>
        <w:rPr>
          <w:rFonts w:ascii="Arial" w:hAnsi="Arial" w:cs="Arial"/>
          <w:lang w:val="es-ES_tradnl"/>
        </w:rPr>
      </w:pPr>
    </w:p>
    <w:p w:rsidR="00364266" w:rsidRDefault="00364266" w:rsidP="009519F6">
      <w:pPr>
        <w:jc w:val="both"/>
        <w:rPr>
          <w:rFonts w:ascii="Arial" w:hAnsi="Arial" w:cs="Arial"/>
          <w:bCs/>
          <w:iCs/>
          <w:lang w:val="es-ES_tradnl"/>
        </w:rPr>
      </w:pPr>
      <w:r w:rsidRPr="009519F6">
        <w:rPr>
          <w:rFonts w:ascii="Arial" w:hAnsi="Arial" w:cs="Arial"/>
          <w:bCs/>
          <w:iCs/>
          <w:lang w:val="es-ES_tradnl"/>
        </w:rPr>
        <w:t>Expuesto lo anterior, proponemos el siguiente proyecto de ley para cumplir con la recomendación de la C</w:t>
      </w:r>
      <w:r w:rsidR="00511342" w:rsidRPr="009519F6">
        <w:rPr>
          <w:rFonts w:ascii="Arial" w:hAnsi="Arial" w:cs="Arial"/>
          <w:bCs/>
          <w:iCs/>
          <w:lang w:val="es-ES_tradnl"/>
        </w:rPr>
        <w:t>ontraloría General de la República</w:t>
      </w:r>
      <w:r w:rsidRPr="009519F6">
        <w:rPr>
          <w:rFonts w:ascii="Arial" w:hAnsi="Arial" w:cs="Arial"/>
          <w:bCs/>
          <w:iCs/>
          <w:lang w:val="es-ES_tradnl"/>
        </w:rPr>
        <w:t>, en el sentido de iniciar un proceso ordenado de liquidación y cierre del C</w:t>
      </w:r>
      <w:r w:rsidR="00511342" w:rsidRPr="009519F6">
        <w:rPr>
          <w:rFonts w:ascii="Arial" w:hAnsi="Arial" w:cs="Arial"/>
          <w:bCs/>
          <w:iCs/>
          <w:lang w:val="es-ES_tradnl"/>
        </w:rPr>
        <w:t>onsejo Nacional de Producción</w:t>
      </w:r>
      <w:r w:rsidR="00172650" w:rsidRPr="009519F6">
        <w:rPr>
          <w:rFonts w:ascii="Arial" w:hAnsi="Arial" w:cs="Arial"/>
          <w:bCs/>
          <w:iCs/>
          <w:lang w:val="es-ES_tradnl"/>
        </w:rPr>
        <w:t>, y hacer un uso más eficiente de los recursos públicos</w:t>
      </w:r>
      <w:r w:rsidRPr="009519F6">
        <w:rPr>
          <w:rFonts w:ascii="Arial" w:hAnsi="Arial" w:cs="Arial"/>
          <w:bCs/>
          <w:iCs/>
          <w:lang w:val="es-ES_tradnl"/>
        </w:rPr>
        <w:t>.</w:t>
      </w:r>
    </w:p>
    <w:p w:rsidR="00502DC8" w:rsidRDefault="00502DC8" w:rsidP="009519F6">
      <w:pPr>
        <w:jc w:val="both"/>
        <w:rPr>
          <w:rFonts w:ascii="Arial" w:hAnsi="Arial" w:cs="Arial"/>
          <w:bCs/>
          <w:iCs/>
          <w:lang w:val="es-ES_tradnl"/>
        </w:rPr>
      </w:pPr>
    </w:p>
    <w:p w:rsidR="00FC1B2A" w:rsidRDefault="00FC1B2A" w:rsidP="009519F6">
      <w:pPr>
        <w:jc w:val="both"/>
        <w:rPr>
          <w:rFonts w:ascii="Arial" w:hAnsi="Arial" w:cs="Arial"/>
          <w:bCs/>
          <w:iCs/>
          <w:lang w:val="es-ES_tradnl"/>
        </w:rPr>
      </w:pPr>
    </w:p>
    <w:p w:rsidR="00364266" w:rsidRPr="009519F6" w:rsidRDefault="00364266" w:rsidP="009519F6">
      <w:pPr>
        <w:jc w:val="center"/>
        <w:rPr>
          <w:rFonts w:ascii="Arial" w:hAnsi="Arial" w:cs="Arial"/>
          <w:lang w:val="es-ES_tradnl"/>
        </w:rPr>
      </w:pPr>
      <w:r w:rsidRPr="009519F6">
        <w:rPr>
          <w:rFonts w:ascii="Arial" w:hAnsi="Arial" w:cs="Arial"/>
          <w:lang w:val="es-ES_tradnl"/>
        </w:rPr>
        <w:t>LA ASAMBLEA LEGISLATIVA DE LA REPÚBLICA DE COSTA RICA</w:t>
      </w:r>
    </w:p>
    <w:p w:rsidR="00364266" w:rsidRPr="009519F6" w:rsidRDefault="00364266" w:rsidP="009519F6">
      <w:pPr>
        <w:jc w:val="center"/>
        <w:rPr>
          <w:rFonts w:ascii="Arial" w:hAnsi="Arial" w:cs="Arial"/>
          <w:lang w:val="es-ES_tradnl"/>
        </w:rPr>
      </w:pPr>
      <w:r w:rsidRPr="009519F6">
        <w:rPr>
          <w:rFonts w:ascii="Arial" w:hAnsi="Arial" w:cs="Arial"/>
          <w:lang w:val="es-ES_tradnl"/>
        </w:rPr>
        <w:t>DECRETA:</w:t>
      </w:r>
    </w:p>
    <w:p w:rsidR="00364266" w:rsidRPr="009519F6" w:rsidRDefault="00364266" w:rsidP="009519F6">
      <w:pPr>
        <w:jc w:val="center"/>
        <w:rPr>
          <w:rFonts w:ascii="Arial" w:hAnsi="Arial" w:cs="Arial"/>
          <w:b/>
          <w:lang w:val="es-ES_tradnl"/>
        </w:rPr>
      </w:pPr>
    </w:p>
    <w:p w:rsidR="00502DC8" w:rsidRPr="00502DC8" w:rsidRDefault="00502DC8" w:rsidP="00502DC8">
      <w:pPr>
        <w:jc w:val="center"/>
        <w:rPr>
          <w:rFonts w:ascii="Arial" w:hAnsi="Arial" w:cs="Arial"/>
          <w:b/>
          <w:lang w:val="es-ES_tradnl"/>
        </w:rPr>
      </w:pPr>
      <w:r w:rsidRPr="00502DC8">
        <w:rPr>
          <w:rFonts w:ascii="Arial" w:hAnsi="Arial" w:cs="Arial"/>
          <w:b/>
          <w:lang w:val="es-ES_tradnl"/>
        </w:rPr>
        <w:t>LEY QUE AUTORIZA EL PROCESO DE LIQUIDACIÓN Y CIERRE DEL</w:t>
      </w:r>
    </w:p>
    <w:p w:rsidR="00502DC8" w:rsidRPr="00502DC8" w:rsidRDefault="00502DC8" w:rsidP="00502DC8">
      <w:pPr>
        <w:jc w:val="center"/>
        <w:rPr>
          <w:rFonts w:ascii="Arial" w:hAnsi="Arial" w:cs="Arial"/>
          <w:b/>
          <w:lang w:val="es-ES_tradnl"/>
        </w:rPr>
      </w:pPr>
      <w:r w:rsidRPr="00502DC8">
        <w:rPr>
          <w:rFonts w:ascii="Arial" w:hAnsi="Arial" w:cs="Arial"/>
          <w:b/>
          <w:lang w:val="es-ES_tradnl"/>
        </w:rPr>
        <w:t xml:space="preserve">CONSEJO  NACIONAL  DE </w:t>
      </w:r>
      <w:r w:rsidR="00314D76">
        <w:rPr>
          <w:rFonts w:ascii="Arial" w:hAnsi="Arial" w:cs="Arial"/>
          <w:b/>
          <w:lang w:val="es-ES_tradnl"/>
        </w:rPr>
        <w:t xml:space="preserve"> </w:t>
      </w:r>
      <w:r w:rsidRPr="00502DC8">
        <w:rPr>
          <w:rFonts w:ascii="Arial" w:hAnsi="Arial" w:cs="Arial"/>
          <w:b/>
          <w:lang w:val="es-ES_tradnl"/>
        </w:rPr>
        <w:t>PRODUCCIÓN  (CNP),  Y  TRASLADO</w:t>
      </w:r>
    </w:p>
    <w:p w:rsidR="00502DC8" w:rsidRPr="00502DC8" w:rsidRDefault="00502DC8" w:rsidP="00502DC8">
      <w:pPr>
        <w:jc w:val="center"/>
        <w:rPr>
          <w:rFonts w:ascii="Arial" w:hAnsi="Arial" w:cs="Arial"/>
          <w:b/>
          <w:lang w:val="es-ES_tradnl"/>
        </w:rPr>
      </w:pPr>
      <w:r w:rsidRPr="00502DC8">
        <w:rPr>
          <w:rFonts w:ascii="Arial" w:hAnsi="Arial" w:cs="Arial"/>
          <w:b/>
          <w:lang w:val="es-ES_tradnl"/>
        </w:rPr>
        <w:t>DE   LA   FÁBRICA   NACIONAL   DE   LICORES   (FANAL)</w:t>
      </w:r>
    </w:p>
    <w:p w:rsidR="007C3054" w:rsidRPr="009519F6" w:rsidRDefault="007C3054" w:rsidP="00502DC8">
      <w:pPr>
        <w:jc w:val="center"/>
        <w:rPr>
          <w:rFonts w:ascii="Arial" w:hAnsi="Arial" w:cs="Arial"/>
          <w:b/>
          <w:lang w:val="es-ES_tradnl"/>
        </w:rPr>
      </w:pPr>
    </w:p>
    <w:p w:rsidR="00364266" w:rsidRDefault="00364266" w:rsidP="00502DC8">
      <w:pPr>
        <w:jc w:val="center"/>
        <w:rPr>
          <w:rFonts w:ascii="Arial" w:hAnsi="Arial" w:cs="Arial"/>
          <w:highlight w:val="yellow"/>
          <w:lang w:val="es-ES_tradnl"/>
        </w:rPr>
      </w:pPr>
    </w:p>
    <w:p w:rsidR="0005383B" w:rsidRPr="009519F6" w:rsidRDefault="0005383B" w:rsidP="00502DC8">
      <w:pPr>
        <w:jc w:val="center"/>
        <w:rPr>
          <w:rFonts w:ascii="Arial" w:hAnsi="Arial" w:cs="Arial"/>
          <w:highlight w:val="yellow"/>
          <w:lang w:val="es-ES_tradnl"/>
        </w:rPr>
      </w:pPr>
    </w:p>
    <w:p w:rsidR="006200BE" w:rsidRPr="00502DC8" w:rsidRDefault="006200BE" w:rsidP="009519F6">
      <w:pPr>
        <w:jc w:val="center"/>
        <w:rPr>
          <w:rFonts w:ascii="Arial" w:hAnsi="Arial" w:cs="Arial"/>
          <w:lang w:val="es-ES_tradnl"/>
        </w:rPr>
      </w:pPr>
      <w:r w:rsidRPr="00502DC8">
        <w:rPr>
          <w:rFonts w:ascii="Arial" w:hAnsi="Arial" w:cs="Arial"/>
          <w:lang w:val="es-ES_tradnl"/>
        </w:rPr>
        <w:t>CAPÍTULO I</w:t>
      </w:r>
    </w:p>
    <w:p w:rsidR="006200BE" w:rsidRPr="00502DC8" w:rsidRDefault="00172650" w:rsidP="009519F6">
      <w:pPr>
        <w:jc w:val="center"/>
        <w:rPr>
          <w:rFonts w:ascii="Arial" w:hAnsi="Arial" w:cs="Arial"/>
          <w:lang w:val="es-ES_tradnl"/>
        </w:rPr>
      </w:pPr>
      <w:r w:rsidRPr="00502DC8">
        <w:rPr>
          <w:rFonts w:ascii="Arial" w:hAnsi="Arial" w:cs="Arial"/>
          <w:lang w:val="es-ES_tradnl"/>
        </w:rPr>
        <w:t>TRASLADO</w:t>
      </w:r>
      <w:r w:rsidR="00FF4864" w:rsidRPr="00502DC8">
        <w:rPr>
          <w:rFonts w:ascii="Arial" w:hAnsi="Arial" w:cs="Arial"/>
          <w:lang w:val="es-ES_tradnl"/>
        </w:rPr>
        <w:t xml:space="preserve"> DE LA FÁBRICA NACIONAL DE LICORES</w:t>
      </w:r>
    </w:p>
    <w:p w:rsidR="006200BE" w:rsidRDefault="006200BE" w:rsidP="009519F6">
      <w:pPr>
        <w:jc w:val="center"/>
        <w:rPr>
          <w:rFonts w:ascii="Arial" w:hAnsi="Arial" w:cs="Arial"/>
          <w:lang w:val="es-ES_tradnl"/>
        </w:rPr>
      </w:pPr>
    </w:p>
    <w:p w:rsidR="00314D76" w:rsidRDefault="00314D76" w:rsidP="009519F6">
      <w:pPr>
        <w:jc w:val="center"/>
        <w:rPr>
          <w:rFonts w:ascii="Arial" w:hAnsi="Arial" w:cs="Arial"/>
          <w:lang w:val="es-ES_tradnl"/>
        </w:rPr>
      </w:pPr>
    </w:p>
    <w:p w:rsidR="00E72E85" w:rsidRDefault="00502DC8" w:rsidP="009519F6">
      <w:pPr>
        <w:jc w:val="both"/>
        <w:rPr>
          <w:rFonts w:ascii="Arial" w:hAnsi="Arial" w:cs="Arial"/>
          <w:bCs/>
          <w:lang w:val="es-CR"/>
        </w:rPr>
      </w:pPr>
      <w:r>
        <w:rPr>
          <w:rFonts w:ascii="Arial" w:hAnsi="Arial" w:cs="Arial"/>
          <w:bCs/>
          <w:lang w:val="es-CR"/>
        </w:rPr>
        <w:t>ARTÍCULO 1</w:t>
      </w:r>
      <w:r w:rsidR="00E72E85" w:rsidRPr="00502DC8">
        <w:rPr>
          <w:rFonts w:ascii="Arial" w:hAnsi="Arial" w:cs="Arial"/>
          <w:bCs/>
          <w:lang w:val="es-CR"/>
        </w:rPr>
        <w:t>-</w:t>
      </w:r>
      <w:r w:rsidR="00E72E85" w:rsidRPr="00502DC8">
        <w:rPr>
          <w:rFonts w:ascii="Arial" w:hAnsi="Arial" w:cs="Arial"/>
          <w:bCs/>
          <w:lang w:val="es-CR"/>
        </w:rPr>
        <w:tab/>
        <w:t>Transformación de l</w:t>
      </w:r>
      <w:r w:rsidR="00F111D8" w:rsidRPr="00502DC8">
        <w:rPr>
          <w:rFonts w:ascii="Arial" w:hAnsi="Arial" w:cs="Arial"/>
          <w:bCs/>
          <w:lang w:val="es-CR"/>
        </w:rPr>
        <w:t>a Fanal en una sociedad anónima</w:t>
      </w:r>
    </w:p>
    <w:p w:rsidR="00502DC8" w:rsidRPr="00502DC8" w:rsidRDefault="00502DC8" w:rsidP="009519F6">
      <w:pPr>
        <w:jc w:val="both"/>
        <w:rPr>
          <w:rFonts w:ascii="Arial" w:hAnsi="Arial" w:cs="Arial"/>
          <w:bCs/>
          <w:lang w:val="es-CR"/>
        </w:rPr>
      </w:pPr>
    </w:p>
    <w:p w:rsidR="00E72E85" w:rsidRPr="009519F6" w:rsidRDefault="00F111D8" w:rsidP="009519F6">
      <w:pPr>
        <w:jc w:val="both"/>
        <w:rPr>
          <w:rFonts w:ascii="Arial" w:hAnsi="Arial" w:cs="Arial"/>
          <w:bCs/>
          <w:lang w:val="es-CR"/>
        </w:rPr>
      </w:pPr>
      <w:proofErr w:type="spellStart"/>
      <w:r w:rsidRPr="009519F6">
        <w:rPr>
          <w:rFonts w:ascii="Arial" w:hAnsi="Arial" w:cs="Arial"/>
          <w:bCs/>
          <w:lang w:val="es-CR"/>
        </w:rPr>
        <w:t>Transfórma</w:t>
      </w:r>
      <w:r w:rsidR="00E72E85" w:rsidRPr="009519F6">
        <w:rPr>
          <w:rFonts w:ascii="Arial" w:hAnsi="Arial" w:cs="Arial"/>
          <w:bCs/>
          <w:lang w:val="es-CR"/>
        </w:rPr>
        <w:t>se</w:t>
      </w:r>
      <w:proofErr w:type="spellEnd"/>
      <w:r w:rsidR="00E72E85" w:rsidRPr="009519F6">
        <w:rPr>
          <w:rFonts w:ascii="Arial" w:hAnsi="Arial" w:cs="Arial"/>
          <w:bCs/>
          <w:lang w:val="es-CR"/>
        </w:rPr>
        <w:t xml:space="preserve"> la Fábrica Nacional de Licores, en adelante Fanal, en una sociedad anónima.</w:t>
      </w:r>
      <w:r w:rsidR="00502DC8">
        <w:rPr>
          <w:rFonts w:ascii="Arial" w:hAnsi="Arial" w:cs="Arial"/>
          <w:bCs/>
          <w:lang w:val="es-CR"/>
        </w:rPr>
        <w:t xml:space="preserve"> </w:t>
      </w:r>
      <w:r w:rsidR="00E72E85" w:rsidRPr="009519F6">
        <w:rPr>
          <w:rFonts w:ascii="Arial" w:hAnsi="Arial" w:cs="Arial"/>
          <w:bCs/>
          <w:lang w:val="es-CR"/>
        </w:rPr>
        <w:t xml:space="preserve"> La constitución y su inscripción respectiva serán realizadas por el Estado. </w:t>
      </w:r>
      <w:r w:rsidR="00502DC8">
        <w:rPr>
          <w:rFonts w:ascii="Arial" w:hAnsi="Arial" w:cs="Arial"/>
          <w:bCs/>
          <w:lang w:val="es-CR"/>
        </w:rPr>
        <w:t xml:space="preserve"> </w:t>
      </w:r>
      <w:r w:rsidR="00E72E85" w:rsidRPr="009519F6">
        <w:rPr>
          <w:rFonts w:ascii="Arial" w:hAnsi="Arial" w:cs="Arial"/>
          <w:bCs/>
          <w:lang w:val="es-CR"/>
        </w:rPr>
        <w:t xml:space="preserve">La escritura constitutiva será otorgada ante la Notaría del Estado, por el procurador general de la República, en nombre del Estado, y por el presidente ejecutivo del Consejo, en representación de esa institución. </w:t>
      </w:r>
      <w:r w:rsidR="00502DC8">
        <w:rPr>
          <w:rFonts w:ascii="Arial" w:hAnsi="Arial" w:cs="Arial"/>
          <w:bCs/>
          <w:lang w:val="es-CR"/>
        </w:rPr>
        <w:t xml:space="preserve"> </w:t>
      </w:r>
      <w:r w:rsidR="00E72E85" w:rsidRPr="009519F6">
        <w:rPr>
          <w:rFonts w:ascii="Arial" w:hAnsi="Arial" w:cs="Arial"/>
          <w:bCs/>
          <w:lang w:val="es-CR"/>
        </w:rPr>
        <w:t>El proceso constitutivo estará libre del pago de  derechos y tasas.</w:t>
      </w:r>
    </w:p>
    <w:p w:rsidR="00E72E85" w:rsidRPr="009519F6" w:rsidRDefault="00E72E85" w:rsidP="009519F6">
      <w:pPr>
        <w:jc w:val="both"/>
        <w:rPr>
          <w:rFonts w:ascii="Arial" w:hAnsi="Arial" w:cs="Arial"/>
          <w:bCs/>
          <w:lang w:val="es-CR"/>
        </w:rPr>
      </w:pPr>
    </w:p>
    <w:p w:rsidR="00E72E85" w:rsidRDefault="00E72E85" w:rsidP="009519F6">
      <w:pPr>
        <w:jc w:val="both"/>
        <w:rPr>
          <w:rFonts w:ascii="Arial" w:hAnsi="Arial" w:cs="Arial"/>
          <w:bCs/>
          <w:lang w:val="es-CR"/>
        </w:rPr>
      </w:pPr>
      <w:r w:rsidRPr="00502DC8">
        <w:rPr>
          <w:rFonts w:ascii="Arial" w:hAnsi="Arial" w:cs="Arial"/>
          <w:bCs/>
          <w:lang w:val="es-CR"/>
        </w:rPr>
        <w:t xml:space="preserve">ARTÍCULO </w:t>
      </w:r>
      <w:r w:rsidR="00F94A0E" w:rsidRPr="00502DC8">
        <w:rPr>
          <w:rFonts w:ascii="Arial" w:hAnsi="Arial" w:cs="Arial"/>
          <w:bCs/>
          <w:lang w:val="es-CR"/>
        </w:rPr>
        <w:t>2</w:t>
      </w:r>
      <w:r w:rsidRPr="00502DC8">
        <w:rPr>
          <w:rFonts w:ascii="Arial" w:hAnsi="Arial" w:cs="Arial"/>
          <w:bCs/>
          <w:lang w:val="es-CR"/>
        </w:rPr>
        <w:t>-</w:t>
      </w:r>
      <w:r w:rsidRPr="00502DC8">
        <w:rPr>
          <w:rFonts w:ascii="Arial" w:hAnsi="Arial" w:cs="Arial"/>
          <w:bCs/>
          <w:lang w:val="es-CR"/>
        </w:rPr>
        <w:tab/>
      </w:r>
      <w:r w:rsidR="00172650" w:rsidRPr="00502DC8">
        <w:rPr>
          <w:rFonts w:ascii="Arial" w:hAnsi="Arial" w:cs="Arial"/>
          <w:bCs/>
          <w:lang w:val="es-CR"/>
        </w:rPr>
        <w:t>T</w:t>
      </w:r>
      <w:r w:rsidRPr="00502DC8">
        <w:rPr>
          <w:rFonts w:ascii="Arial" w:hAnsi="Arial" w:cs="Arial"/>
          <w:bCs/>
          <w:lang w:val="es-CR"/>
        </w:rPr>
        <w:t>raslado del</w:t>
      </w:r>
      <w:r w:rsidR="00F111D8" w:rsidRPr="00502DC8">
        <w:rPr>
          <w:rFonts w:ascii="Arial" w:hAnsi="Arial" w:cs="Arial"/>
          <w:bCs/>
          <w:lang w:val="es-CR"/>
        </w:rPr>
        <w:t xml:space="preserve"> capital accionario de la Fanal</w:t>
      </w:r>
    </w:p>
    <w:p w:rsidR="00502DC8" w:rsidRPr="00502DC8" w:rsidRDefault="00502DC8" w:rsidP="009519F6">
      <w:pPr>
        <w:jc w:val="both"/>
        <w:rPr>
          <w:rFonts w:ascii="Arial" w:hAnsi="Arial" w:cs="Arial"/>
          <w:bCs/>
          <w:lang w:val="es-CR"/>
        </w:rPr>
      </w:pPr>
    </w:p>
    <w:p w:rsidR="00E72E85" w:rsidRPr="009519F6" w:rsidRDefault="00172650" w:rsidP="009519F6">
      <w:pPr>
        <w:jc w:val="both"/>
        <w:rPr>
          <w:rFonts w:ascii="Arial" w:hAnsi="Arial" w:cs="Arial"/>
          <w:bCs/>
          <w:lang w:val="es-CR"/>
        </w:rPr>
      </w:pPr>
      <w:r w:rsidRPr="009519F6">
        <w:rPr>
          <w:rFonts w:ascii="Arial" w:hAnsi="Arial" w:cs="Arial"/>
          <w:bCs/>
          <w:lang w:val="es-CR"/>
        </w:rPr>
        <w:t>Una vez transformada en sociedad anónima, e</w:t>
      </w:r>
      <w:r w:rsidR="00E72E85" w:rsidRPr="009519F6">
        <w:rPr>
          <w:rFonts w:ascii="Arial" w:hAnsi="Arial" w:cs="Arial"/>
          <w:bCs/>
          <w:lang w:val="es-CR"/>
        </w:rPr>
        <w:t>l cien por ciento (100%) del capital accionario de la Fanal</w:t>
      </w:r>
      <w:r w:rsidRPr="009519F6">
        <w:rPr>
          <w:rFonts w:ascii="Arial" w:hAnsi="Arial" w:cs="Arial"/>
          <w:bCs/>
          <w:lang w:val="es-CR"/>
        </w:rPr>
        <w:t>, se trasladará</w:t>
      </w:r>
      <w:r w:rsidR="00E72E85" w:rsidRPr="009519F6">
        <w:rPr>
          <w:rFonts w:ascii="Arial" w:hAnsi="Arial" w:cs="Arial"/>
          <w:bCs/>
          <w:lang w:val="es-CR"/>
        </w:rPr>
        <w:t xml:space="preserve"> a la Liga Agrícola Industrial de la Caña de Azúcar</w:t>
      </w:r>
      <w:r w:rsidR="00FF4864" w:rsidRPr="009519F6">
        <w:rPr>
          <w:rFonts w:ascii="Arial" w:hAnsi="Arial" w:cs="Arial"/>
          <w:bCs/>
          <w:lang w:val="es-CR"/>
        </w:rPr>
        <w:t xml:space="preserve"> (Laica) para </w:t>
      </w:r>
      <w:r w:rsidR="00CF607A" w:rsidRPr="009519F6">
        <w:rPr>
          <w:rFonts w:ascii="Arial" w:hAnsi="Arial" w:cs="Arial"/>
          <w:bCs/>
          <w:lang w:val="es-CR"/>
        </w:rPr>
        <w:t xml:space="preserve">su </w:t>
      </w:r>
      <w:r w:rsidRPr="009519F6">
        <w:rPr>
          <w:rFonts w:ascii="Arial" w:hAnsi="Arial" w:cs="Arial"/>
          <w:bCs/>
          <w:lang w:val="es-CR"/>
        </w:rPr>
        <w:t>posesión legal y</w:t>
      </w:r>
      <w:r w:rsidR="00FF4864" w:rsidRPr="009519F6">
        <w:rPr>
          <w:rFonts w:ascii="Arial" w:hAnsi="Arial" w:cs="Arial"/>
          <w:bCs/>
          <w:lang w:val="es-CR"/>
        </w:rPr>
        <w:t xml:space="preserve"> administración</w:t>
      </w:r>
      <w:r w:rsidR="00E72E85" w:rsidRPr="009519F6">
        <w:rPr>
          <w:rFonts w:ascii="Arial" w:hAnsi="Arial" w:cs="Arial"/>
          <w:bCs/>
          <w:lang w:val="es-CR"/>
        </w:rPr>
        <w:t>.</w:t>
      </w:r>
      <w:r w:rsidRPr="009519F6">
        <w:rPr>
          <w:rFonts w:ascii="Arial" w:hAnsi="Arial" w:cs="Arial"/>
          <w:bCs/>
          <w:lang w:val="es-CR"/>
        </w:rPr>
        <w:t xml:space="preserve"> </w:t>
      </w:r>
      <w:r w:rsidR="00502DC8">
        <w:rPr>
          <w:rFonts w:ascii="Arial" w:hAnsi="Arial" w:cs="Arial"/>
          <w:bCs/>
          <w:lang w:val="es-CR"/>
        </w:rPr>
        <w:t xml:space="preserve"> </w:t>
      </w:r>
      <w:r w:rsidRPr="009519F6">
        <w:rPr>
          <w:rFonts w:ascii="Arial" w:hAnsi="Arial" w:cs="Arial"/>
          <w:bCs/>
          <w:lang w:val="es-CR"/>
        </w:rPr>
        <w:t>Los gastos correspondientes al traslado del capital accionario, correrán por cuenta del Estado costarricense.</w:t>
      </w:r>
    </w:p>
    <w:p w:rsidR="00E72E85" w:rsidRPr="009519F6" w:rsidRDefault="00E72E85" w:rsidP="009519F6">
      <w:pPr>
        <w:jc w:val="both"/>
        <w:rPr>
          <w:rFonts w:ascii="Arial" w:hAnsi="Arial" w:cs="Arial"/>
          <w:bCs/>
          <w:lang w:val="es-CR"/>
        </w:rPr>
      </w:pPr>
    </w:p>
    <w:p w:rsidR="006200BE" w:rsidRDefault="006200BE" w:rsidP="009519F6">
      <w:pPr>
        <w:jc w:val="both"/>
        <w:rPr>
          <w:rFonts w:ascii="Arial" w:hAnsi="Arial" w:cs="Arial"/>
          <w:bCs/>
          <w:lang w:val="es-CR"/>
        </w:rPr>
      </w:pPr>
      <w:r w:rsidRPr="00502DC8">
        <w:rPr>
          <w:rFonts w:ascii="Arial" w:hAnsi="Arial" w:cs="Arial"/>
          <w:bCs/>
          <w:lang w:val="es-CR"/>
        </w:rPr>
        <w:t xml:space="preserve">ARTÍCULO </w:t>
      </w:r>
      <w:r w:rsidR="00F94A0E" w:rsidRPr="00502DC8">
        <w:rPr>
          <w:rFonts w:ascii="Arial" w:hAnsi="Arial" w:cs="Arial"/>
          <w:bCs/>
          <w:lang w:val="es-CR"/>
        </w:rPr>
        <w:t>3</w:t>
      </w:r>
      <w:r w:rsidRPr="00502DC8">
        <w:rPr>
          <w:rFonts w:ascii="Arial" w:hAnsi="Arial" w:cs="Arial"/>
          <w:bCs/>
          <w:lang w:val="es-CR"/>
        </w:rPr>
        <w:t>-</w:t>
      </w:r>
      <w:r w:rsidRPr="00502DC8">
        <w:rPr>
          <w:rFonts w:ascii="Arial" w:hAnsi="Arial" w:cs="Arial"/>
          <w:bCs/>
          <w:lang w:val="es-CR"/>
        </w:rPr>
        <w:tab/>
        <w:t>Responsabilidades y derechos adquiridos</w:t>
      </w:r>
    </w:p>
    <w:p w:rsidR="00502DC8" w:rsidRPr="00502DC8" w:rsidRDefault="00502DC8" w:rsidP="009519F6">
      <w:pPr>
        <w:jc w:val="both"/>
        <w:rPr>
          <w:rFonts w:ascii="Arial" w:hAnsi="Arial" w:cs="Arial"/>
          <w:bCs/>
          <w:lang w:val="es-CR"/>
        </w:rPr>
      </w:pPr>
    </w:p>
    <w:p w:rsidR="00FF4864" w:rsidRPr="009519F6" w:rsidRDefault="00FF4864" w:rsidP="009519F6">
      <w:pPr>
        <w:jc w:val="both"/>
        <w:rPr>
          <w:rFonts w:ascii="Arial" w:hAnsi="Arial" w:cs="Arial"/>
          <w:lang w:val="es-CR"/>
        </w:rPr>
      </w:pPr>
      <w:r w:rsidRPr="009519F6">
        <w:rPr>
          <w:rFonts w:ascii="Arial" w:hAnsi="Arial" w:cs="Arial"/>
          <w:lang w:val="es-CR"/>
        </w:rPr>
        <w:t>El traslado</w:t>
      </w:r>
      <w:r w:rsidR="006200BE" w:rsidRPr="009519F6">
        <w:rPr>
          <w:rFonts w:ascii="Arial" w:hAnsi="Arial" w:cs="Arial"/>
          <w:lang w:val="es-CR"/>
        </w:rPr>
        <w:t xml:space="preserve"> de la Fanal, no afectará los derechos u obligaciones que esta haya contraído con anterioridad, ni los derechos de sus trabajadores.</w:t>
      </w:r>
    </w:p>
    <w:p w:rsidR="00CF607A" w:rsidRPr="009519F6" w:rsidRDefault="00CF607A" w:rsidP="009519F6">
      <w:pPr>
        <w:jc w:val="both"/>
        <w:rPr>
          <w:rFonts w:ascii="Arial" w:hAnsi="Arial" w:cs="Arial"/>
          <w:b/>
          <w:bCs/>
          <w:lang w:val="es-CR"/>
        </w:rPr>
      </w:pPr>
    </w:p>
    <w:p w:rsidR="006200BE" w:rsidRDefault="006200BE" w:rsidP="009519F6">
      <w:pPr>
        <w:jc w:val="both"/>
        <w:rPr>
          <w:rFonts w:ascii="Arial" w:hAnsi="Arial" w:cs="Arial"/>
          <w:bCs/>
          <w:lang w:val="es-CR"/>
        </w:rPr>
      </w:pPr>
      <w:r w:rsidRPr="00502DC8">
        <w:rPr>
          <w:rFonts w:ascii="Arial" w:hAnsi="Arial" w:cs="Arial"/>
          <w:bCs/>
          <w:lang w:val="es-CR"/>
        </w:rPr>
        <w:t xml:space="preserve">ARTÍCULO </w:t>
      </w:r>
      <w:r w:rsidR="00F94A0E" w:rsidRPr="00502DC8">
        <w:rPr>
          <w:rFonts w:ascii="Arial" w:hAnsi="Arial" w:cs="Arial"/>
          <w:bCs/>
          <w:lang w:val="es-CR"/>
        </w:rPr>
        <w:t>4</w:t>
      </w:r>
      <w:r w:rsidRPr="00502DC8">
        <w:rPr>
          <w:rFonts w:ascii="Arial" w:hAnsi="Arial" w:cs="Arial"/>
          <w:bCs/>
          <w:lang w:val="es-CR"/>
        </w:rPr>
        <w:t>-</w:t>
      </w:r>
      <w:r w:rsidRPr="00502DC8">
        <w:rPr>
          <w:rFonts w:ascii="Arial" w:hAnsi="Arial" w:cs="Arial"/>
          <w:bCs/>
          <w:lang w:val="es-CR"/>
        </w:rPr>
        <w:tab/>
        <w:t>Renuncia con responsabilidad patronal</w:t>
      </w:r>
    </w:p>
    <w:p w:rsidR="00502DC8" w:rsidRPr="00502DC8" w:rsidRDefault="00502DC8" w:rsidP="009519F6">
      <w:pPr>
        <w:jc w:val="both"/>
        <w:rPr>
          <w:rFonts w:ascii="Arial" w:hAnsi="Arial" w:cs="Arial"/>
          <w:bCs/>
          <w:lang w:val="es-CR"/>
        </w:rPr>
      </w:pPr>
    </w:p>
    <w:p w:rsidR="006200BE" w:rsidRPr="009519F6" w:rsidRDefault="006200BE" w:rsidP="009519F6">
      <w:pPr>
        <w:jc w:val="both"/>
        <w:rPr>
          <w:rFonts w:ascii="Arial" w:hAnsi="Arial" w:cs="Arial"/>
          <w:lang w:val="es-CR"/>
        </w:rPr>
      </w:pPr>
      <w:r w:rsidRPr="009519F6">
        <w:rPr>
          <w:rFonts w:ascii="Arial" w:hAnsi="Arial" w:cs="Arial"/>
          <w:lang w:val="es-CR"/>
        </w:rPr>
        <w:t>Los trabajadores de la Fanal tendrán derecho a dar por terminada la relación laboral, si así lo desean, por lo que se les reconocerán todos sus extremos laborales.</w:t>
      </w:r>
    </w:p>
    <w:p w:rsidR="006200BE" w:rsidRPr="009519F6" w:rsidRDefault="006200BE" w:rsidP="009519F6">
      <w:pPr>
        <w:jc w:val="both"/>
        <w:rPr>
          <w:rFonts w:ascii="Arial" w:hAnsi="Arial" w:cs="Arial"/>
          <w:lang w:val="es-CR"/>
        </w:rPr>
      </w:pPr>
    </w:p>
    <w:p w:rsidR="00314D76" w:rsidRDefault="00314D76" w:rsidP="009519F6">
      <w:pPr>
        <w:pStyle w:val="NormalWeb"/>
        <w:spacing w:before="0" w:beforeAutospacing="0" w:after="0" w:afterAutospacing="0"/>
        <w:jc w:val="both"/>
        <w:rPr>
          <w:rFonts w:ascii="Arial" w:hAnsi="Arial" w:cs="Arial"/>
          <w:bCs/>
          <w:sz w:val="24"/>
          <w:szCs w:val="24"/>
          <w:lang w:val="es-CR"/>
        </w:rPr>
      </w:pPr>
    </w:p>
    <w:p w:rsidR="006200BE" w:rsidRDefault="006200BE" w:rsidP="009519F6">
      <w:pPr>
        <w:pStyle w:val="NormalWeb"/>
        <w:spacing w:before="0" w:beforeAutospacing="0" w:after="0" w:afterAutospacing="0"/>
        <w:jc w:val="both"/>
        <w:rPr>
          <w:rFonts w:ascii="Arial" w:hAnsi="Arial" w:cs="Arial"/>
          <w:bCs/>
          <w:sz w:val="24"/>
          <w:szCs w:val="24"/>
          <w:lang w:val="es-CR"/>
        </w:rPr>
      </w:pPr>
      <w:r w:rsidRPr="00502DC8">
        <w:rPr>
          <w:rFonts w:ascii="Arial" w:hAnsi="Arial" w:cs="Arial"/>
          <w:bCs/>
          <w:sz w:val="24"/>
          <w:szCs w:val="24"/>
          <w:lang w:val="es-CR"/>
        </w:rPr>
        <w:t xml:space="preserve">ARTÍCULO </w:t>
      </w:r>
      <w:r w:rsidR="00F94A0E" w:rsidRPr="00502DC8">
        <w:rPr>
          <w:rFonts w:ascii="Arial" w:hAnsi="Arial" w:cs="Arial"/>
          <w:bCs/>
          <w:sz w:val="24"/>
          <w:szCs w:val="24"/>
          <w:lang w:val="es-CR"/>
        </w:rPr>
        <w:t>5</w:t>
      </w:r>
      <w:r w:rsidRPr="00502DC8">
        <w:rPr>
          <w:rFonts w:ascii="Arial" w:hAnsi="Arial" w:cs="Arial"/>
          <w:bCs/>
          <w:sz w:val="24"/>
          <w:szCs w:val="24"/>
          <w:lang w:val="es-CR"/>
        </w:rPr>
        <w:t>-</w:t>
      </w:r>
      <w:r w:rsidRPr="00502DC8">
        <w:rPr>
          <w:rFonts w:ascii="Arial" w:hAnsi="Arial" w:cs="Arial"/>
          <w:bCs/>
          <w:sz w:val="24"/>
          <w:szCs w:val="24"/>
          <w:lang w:val="es-CR"/>
        </w:rPr>
        <w:tab/>
        <w:t>Liquidación y pago de extremos laborales</w:t>
      </w:r>
    </w:p>
    <w:p w:rsidR="00502DC8" w:rsidRPr="00502DC8" w:rsidRDefault="00502DC8" w:rsidP="009519F6">
      <w:pPr>
        <w:pStyle w:val="NormalWeb"/>
        <w:spacing w:before="0" w:beforeAutospacing="0" w:after="0" w:afterAutospacing="0"/>
        <w:jc w:val="both"/>
        <w:rPr>
          <w:rFonts w:ascii="Arial" w:hAnsi="Arial" w:cs="Arial"/>
          <w:bCs/>
          <w:sz w:val="24"/>
          <w:szCs w:val="24"/>
          <w:lang w:val="es-CR"/>
        </w:rPr>
      </w:pPr>
    </w:p>
    <w:p w:rsidR="006200BE" w:rsidRPr="009519F6" w:rsidRDefault="006200BE" w:rsidP="009519F6">
      <w:pPr>
        <w:pStyle w:val="NormalWeb"/>
        <w:spacing w:before="0" w:beforeAutospacing="0" w:after="0" w:afterAutospacing="0"/>
        <w:jc w:val="both"/>
        <w:rPr>
          <w:rFonts w:ascii="Arial" w:hAnsi="Arial" w:cs="Arial"/>
          <w:b/>
          <w:bCs/>
          <w:sz w:val="24"/>
          <w:szCs w:val="24"/>
          <w:lang w:val="es-CR"/>
        </w:rPr>
      </w:pPr>
      <w:r w:rsidRPr="009519F6">
        <w:rPr>
          <w:rFonts w:ascii="Arial" w:hAnsi="Arial" w:cs="Arial"/>
          <w:sz w:val="24"/>
          <w:szCs w:val="24"/>
          <w:lang w:val="es-CR"/>
        </w:rPr>
        <w:t xml:space="preserve">Mediante resolución administrativa, el Ministerio de Hacienda procederá a realizar la liquidación y el pago de las prestaciones legales de los funcionarios </w:t>
      </w:r>
      <w:r w:rsidR="00CF7DC9" w:rsidRPr="009519F6">
        <w:rPr>
          <w:rFonts w:ascii="Arial" w:hAnsi="Arial" w:cs="Arial"/>
          <w:sz w:val="24"/>
          <w:szCs w:val="24"/>
          <w:lang w:val="es-CR"/>
        </w:rPr>
        <w:t>referidos en el artículo anterior</w:t>
      </w:r>
      <w:r w:rsidRPr="009519F6">
        <w:rPr>
          <w:rFonts w:ascii="Arial" w:hAnsi="Arial" w:cs="Arial"/>
          <w:sz w:val="24"/>
          <w:szCs w:val="24"/>
          <w:lang w:val="es-CR"/>
        </w:rPr>
        <w:t>.</w:t>
      </w:r>
    </w:p>
    <w:p w:rsidR="0005383B" w:rsidRDefault="0005383B" w:rsidP="009519F6">
      <w:pPr>
        <w:jc w:val="center"/>
        <w:rPr>
          <w:rFonts w:ascii="Arial" w:hAnsi="Arial" w:cs="Arial"/>
          <w:lang w:val="es-ES_tradnl"/>
        </w:rPr>
      </w:pPr>
    </w:p>
    <w:p w:rsidR="00364266" w:rsidRPr="00502DC8" w:rsidRDefault="00364266" w:rsidP="009519F6">
      <w:pPr>
        <w:jc w:val="center"/>
        <w:rPr>
          <w:rFonts w:ascii="Arial" w:hAnsi="Arial" w:cs="Arial"/>
          <w:lang w:val="es-ES_tradnl"/>
        </w:rPr>
      </w:pPr>
      <w:r w:rsidRPr="00502DC8">
        <w:rPr>
          <w:rFonts w:ascii="Arial" w:hAnsi="Arial" w:cs="Arial"/>
          <w:lang w:val="es-ES_tradnl"/>
        </w:rPr>
        <w:t>CAPÍTULO I</w:t>
      </w:r>
      <w:r w:rsidR="00086809" w:rsidRPr="00502DC8">
        <w:rPr>
          <w:rFonts w:ascii="Arial" w:hAnsi="Arial" w:cs="Arial"/>
          <w:lang w:val="es-ES_tradnl"/>
        </w:rPr>
        <w:t>I</w:t>
      </w:r>
    </w:p>
    <w:p w:rsidR="0005383B" w:rsidRDefault="00FF4864" w:rsidP="009519F6">
      <w:pPr>
        <w:jc w:val="center"/>
        <w:rPr>
          <w:rFonts w:ascii="Arial" w:hAnsi="Arial" w:cs="Arial"/>
          <w:lang w:val="es-ES_tradnl"/>
        </w:rPr>
      </w:pPr>
      <w:r w:rsidRPr="00502DC8">
        <w:rPr>
          <w:rFonts w:ascii="Arial" w:hAnsi="Arial" w:cs="Arial"/>
          <w:lang w:val="es-ES_tradnl"/>
        </w:rPr>
        <w:t xml:space="preserve">PROCESO DE LIQUIDACIÓN Y CIERRE DEL CONSEJO </w:t>
      </w:r>
    </w:p>
    <w:p w:rsidR="00364266" w:rsidRPr="00502DC8" w:rsidRDefault="00FF4864" w:rsidP="009519F6">
      <w:pPr>
        <w:jc w:val="center"/>
        <w:rPr>
          <w:rFonts w:ascii="Arial" w:hAnsi="Arial" w:cs="Arial"/>
          <w:lang w:val="es-ES_tradnl"/>
        </w:rPr>
      </w:pPr>
      <w:r w:rsidRPr="00502DC8">
        <w:rPr>
          <w:rFonts w:ascii="Arial" w:hAnsi="Arial" w:cs="Arial"/>
          <w:lang w:val="es-ES_tradnl"/>
        </w:rPr>
        <w:t>NACIONAL DE PRODUCCIÓN</w:t>
      </w:r>
    </w:p>
    <w:p w:rsidR="00364266" w:rsidRDefault="00364266" w:rsidP="009519F6">
      <w:pPr>
        <w:jc w:val="center"/>
        <w:rPr>
          <w:rFonts w:ascii="Arial" w:hAnsi="Arial" w:cs="Arial"/>
          <w:b/>
          <w:lang w:val="es-ES_tradnl"/>
        </w:rPr>
      </w:pPr>
    </w:p>
    <w:p w:rsidR="00364266" w:rsidRDefault="00364266" w:rsidP="009519F6">
      <w:pPr>
        <w:rPr>
          <w:rFonts w:ascii="Arial" w:hAnsi="Arial" w:cs="Arial"/>
          <w:lang w:val="es-ES_tradnl"/>
        </w:rPr>
      </w:pPr>
      <w:r w:rsidRPr="00502DC8">
        <w:rPr>
          <w:rFonts w:ascii="Arial" w:hAnsi="Arial" w:cs="Arial"/>
          <w:lang w:val="es-ES_tradnl"/>
        </w:rPr>
        <w:t xml:space="preserve">ARTÍCULO </w:t>
      </w:r>
      <w:r w:rsidR="00F94A0E" w:rsidRPr="00502DC8">
        <w:rPr>
          <w:rFonts w:ascii="Arial" w:hAnsi="Arial" w:cs="Arial"/>
          <w:lang w:val="es-ES_tradnl"/>
        </w:rPr>
        <w:t>6</w:t>
      </w:r>
      <w:r w:rsidRPr="00502DC8">
        <w:rPr>
          <w:rFonts w:ascii="Arial" w:hAnsi="Arial" w:cs="Arial"/>
          <w:lang w:val="es-ES_tradnl"/>
        </w:rPr>
        <w:t>-</w:t>
      </w:r>
      <w:r w:rsidRPr="00502DC8">
        <w:rPr>
          <w:rFonts w:ascii="Arial" w:hAnsi="Arial" w:cs="Arial"/>
          <w:lang w:val="es-ES_tradnl"/>
        </w:rPr>
        <w:tab/>
        <w:t>Liquidación</w:t>
      </w:r>
      <w:r w:rsidR="00086809" w:rsidRPr="00502DC8">
        <w:rPr>
          <w:rFonts w:ascii="Arial" w:hAnsi="Arial" w:cs="Arial"/>
          <w:lang w:val="es-ES_tradnl"/>
        </w:rPr>
        <w:t xml:space="preserve"> y cierre</w:t>
      </w:r>
    </w:p>
    <w:p w:rsidR="00502DC8" w:rsidRPr="00502DC8" w:rsidRDefault="00502DC8" w:rsidP="009519F6">
      <w:pPr>
        <w:rPr>
          <w:rFonts w:ascii="Arial" w:hAnsi="Arial" w:cs="Arial"/>
          <w:lang w:val="es-ES_tradnl"/>
        </w:rPr>
      </w:pPr>
    </w:p>
    <w:p w:rsidR="00364266" w:rsidRPr="009519F6" w:rsidRDefault="00086809" w:rsidP="009519F6">
      <w:pPr>
        <w:jc w:val="both"/>
        <w:rPr>
          <w:rFonts w:ascii="Arial" w:hAnsi="Arial" w:cs="Arial"/>
          <w:lang w:val="es-CR"/>
        </w:rPr>
      </w:pPr>
      <w:r w:rsidRPr="009519F6">
        <w:rPr>
          <w:rFonts w:ascii="Arial" w:hAnsi="Arial" w:cs="Arial"/>
          <w:lang w:val="es-ES_tradnl"/>
        </w:rPr>
        <w:t>Se</w:t>
      </w:r>
      <w:r w:rsidR="00364266" w:rsidRPr="009519F6">
        <w:rPr>
          <w:rFonts w:ascii="Arial" w:hAnsi="Arial" w:cs="Arial"/>
          <w:lang w:val="es-ES_tradnl"/>
        </w:rPr>
        <w:t xml:space="preserve"> </w:t>
      </w:r>
      <w:r w:rsidRPr="009519F6">
        <w:rPr>
          <w:rFonts w:ascii="Arial" w:hAnsi="Arial" w:cs="Arial"/>
          <w:lang w:val="es-ES_tradnl"/>
        </w:rPr>
        <w:t>autoriza</w:t>
      </w:r>
      <w:r w:rsidR="00364266" w:rsidRPr="009519F6">
        <w:rPr>
          <w:rFonts w:ascii="Arial" w:hAnsi="Arial" w:cs="Arial"/>
          <w:lang w:val="es-ES_tradnl"/>
        </w:rPr>
        <w:t xml:space="preserve"> el procedimiento y los medios legales del proceso de liquidación </w:t>
      </w:r>
      <w:r w:rsidR="006200BE" w:rsidRPr="009519F6">
        <w:rPr>
          <w:rFonts w:ascii="Arial" w:hAnsi="Arial" w:cs="Arial"/>
          <w:lang w:val="es-ES_tradnl"/>
        </w:rPr>
        <w:t xml:space="preserve">y cierre </w:t>
      </w:r>
      <w:r w:rsidR="00364266" w:rsidRPr="009519F6">
        <w:rPr>
          <w:rFonts w:ascii="Arial" w:hAnsi="Arial" w:cs="Arial"/>
          <w:lang w:val="es-ES_tradnl"/>
        </w:rPr>
        <w:t xml:space="preserve">del Consejo Nacional de Producción, en adelante el Consejo, creado por </w:t>
      </w:r>
      <w:r w:rsidR="00364266" w:rsidRPr="009519F6">
        <w:rPr>
          <w:rFonts w:ascii="Arial" w:hAnsi="Arial" w:cs="Arial"/>
          <w:noProof/>
          <w:lang w:val="es-ES"/>
        </w:rPr>
        <w:t>Ley N.° 2035,</w:t>
      </w:r>
      <w:r w:rsidR="00364266" w:rsidRPr="009519F6">
        <w:rPr>
          <w:rFonts w:ascii="Arial" w:hAnsi="Arial" w:cs="Arial"/>
          <w:lang w:val="es-ES_tradnl"/>
        </w:rPr>
        <w:t xml:space="preserve"> </w:t>
      </w:r>
      <w:r w:rsidR="00364266" w:rsidRPr="009519F6">
        <w:rPr>
          <w:rFonts w:ascii="Arial" w:hAnsi="Arial" w:cs="Arial"/>
          <w:color w:val="000000"/>
          <w:lang w:val="es-CR"/>
        </w:rPr>
        <w:t>Ley Orgánica del Consejo Nacional de Producción,</w:t>
      </w:r>
      <w:r w:rsidR="00364266" w:rsidRPr="009519F6">
        <w:rPr>
          <w:rFonts w:ascii="Arial" w:hAnsi="Arial" w:cs="Arial"/>
          <w:lang w:val="es-CR"/>
        </w:rPr>
        <w:t xml:space="preserve"> </w:t>
      </w:r>
      <w:r w:rsidR="00364266" w:rsidRPr="009519F6">
        <w:rPr>
          <w:rFonts w:ascii="Arial" w:hAnsi="Arial" w:cs="Arial"/>
          <w:lang w:val="es-ES_tradnl"/>
        </w:rPr>
        <w:t>de 17 de julio de 1956, y sus reformas</w:t>
      </w:r>
      <w:r w:rsidR="00E475CE" w:rsidRPr="009519F6">
        <w:rPr>
          <w:rFonts w:ascii="Arial" w:hAnsi="Arial" w:cs="Arial"/>
          <w:lang w:val="es-ES_tradnl"/>
        </w:rPr>
        <w:t>,</w:t>
      </w:r>
      <w:r w:rsidR="00364266" w:rsidRPr="009519F6">
        <w:rPr>
          <w:rFonts w:ascii="Arial" w:hAnsi="Arial" w:cs="Arial"/>
          <w:lang w:val="es-ES_tradnl"/>
        </w:rPr>
        <w:t xml:space="preserve"> para posibilitar su cierre ordenado y el fin de sus proyectos y actividades pendientes, mediante </w:t>
      </w:r>
      <w:r w:rsidR="00E475CE" w:rsidRPr="009519F6">
        <w:rPr>
          <w:rFonts w:ascii="Arial" w:hAnsi="Arial" w:cs="Arial"/>
          <w:lang w:val="es-ES_tradnl"/>
        </w:rPr>
        <w:t>la venta o</w:t>
      </w:r>
      <w:r w:rsidR="00364266" w:rsidRPr="009519F6">
        <w:rPr>
          <w:rFonts w:ascii="Arial" w:hAnsi="Arial" w:cs="Arial"/>
          <w:lang w:val="es-ES_tradnl"/>
        </w:rPr>
        <w:t xml:space="preserve"> traspaso de sus activos, el pago de sus obligaciones, la transferencia de la titularidad pasiva y activa de las contingencias financieras, presentes y futuras, así como el financiamiento de las actividades que demande el citado proceso.</w:t>
      </w:r>
    </w:p>
    <w:p w:rsidR="00CF607A" w:rsidRPr="009519F6" w:rsidRDefault="00CF607A" w:rsidP="009519F6">
      <w:pPr>
        <w:jc w:val="both"/>
        <w:rPr>
          <w:rFonts w:ascii="Arial" w:hAnsi="Arial" w:cs="Arial"/>
          <w:lang w:val="es-ES_tradnl"/>
        </w:rPr>
      </w:pPr>
    </w:p>
    <w:p w:rsidR="00364266" w:rsidRPr="009519F6" w:rsidRDefault="00364266" w:rsidP="009519F6">
      <w:pPr>
        <w:jc w:val="both"/>
        <w:rPr>
          <w:rFonts w:ascii="Arial" w:hAnsi="Arial" w:cs="Arial"/>
          <w:lang w:val="es-ES_tradnl"/>
        </w:rPr>
      </w:pPr>
      <w:r w:rsidRPr="009519F6">
        <w:rPr>
          <w:rFonts w:ascii="Arial" w:hAnsi="Arial" w:cs="Arial"/>
          <w:lang w:val="es-ES_tradnl"/>
        </w:rPr>
        <w:t>Por consiguiente, a partir de la entrada en vigencia de esta ley, el Consejo no podrá realizar o promover actividades u operaciones, ni efectuar erogaciones, donaciones o inversiones de ninguna índole que, aun cuando se encontraren dentro de los fines para los cuales se creó, disminuyan su patrimonio, con las únicas excepciones indicadas expresamente en esta ley.</w:t>
      </w:r>
    </w:p>
    <w:p w:rsidR="00364266" w:rsidRPr="009519F6" w:rsidRDefault="00364266" w:rsidP="009519F6">
      <w:pPr>
        <w:pStyle w:val="Textoindependiente"/>
        <w:rPr>
          <w:rFonts w:ascii="Arial" w:hAnsi="Arial" w:cs="Arial"/>
          <w:b/>
          <w:lang w:val="es-ES_tradnl" w:eastAsia="es-CR"/>
        </w:rPr>
      </w:pPr>
    </w:p>
    <w:p w:rsidR="00364266" w:rsidRDefault="00364266" w:rsidP="009519F6">
      <w:pPr>
        <w:pStyle w:val="Textoindependiente"/>
        <w:rPr>
          <w:rFonts w:ascii="Arial" w:hAnsi="Arial" w:cs="Arial"/>
          <w:lang w:val="es-ES_tradnl" w:eastAsia="es-CR"/>
        </w:rPr>
      </w:pPr>
      <w:r w:rsidRPr="00502DC8">
        <w:rPr>
          <w:rFonts w:ascii="Arial" w:hAnsi="Arial" w:cs="Arial"/>
          <w:lang w:val="es-ES_tradnl" w:eastAsia="es-CR"/>
        </w:rPr>
        <w:t xml:space="preserve">ARTÍCULO </w:t>
      </w:r>
      <w:r w:rsidR="00F94A0E" w:rsidRPr="00502DC8">
        <w:rPr>
          <w:rFonts w:ascii="Arial" w:hAnsi="Arial" w:cs="Arial"/>
          <w:lang w:val="es-ES_tradnl" w:eastAsia="es-CR"/>
        </w:rPr>
        <w:t>7</w:t>
      </w:r>
      <w:r w:rsidR="005E19B7" w:rsidRPr="00502DC8">
        <w:rPr>
          <w:rFonts w:ascii="Arial" w:hAnsi="Arial" w:cs="Arial"/>
          <w:lang w:val="es-ES_tradnl" w:eastAsia="es-CR"/>
        </w:rPr>
        <w:t>-</w:t>
      </w:r>
      <w:r w:rsidR="005E19B7" w:rsidRPr="00502DC8">
        <w:rPr>
          <w:rFonts w:ascii="Arial" w:hAnsi="Arial" w:cs="Arial"/>
          <w:lang w:val="es-ES_tradnl" w:eastAsia="es-CR"/>
        </w:rPr>
        <w:tab/>
        <w:t>Presidencia E</w:t>
      </w:r>
      <w:r w:rsidRPr="00502DC8">
        <w:rPr>
          <w:rFonts w:ascii="Arial" w:hAnsi="Arial" w:cs="Arial"/>
          <w:lang w:val="es-ES_tradnl" w:eastAsia="es-CR"/>
        </w:rPr>
        <w:t>jecutiva</w:t>
      </w:r>
    </w:p>
    <w:p w:rsidR="00502DC8" w:rsidRPr="00502DC8" w:rsidRDefault="00502DC8" w:rsidP="009519F6">
      <w:pPr>
        <w:pStyle w:val="Textoindependiente"/>
        <w:rPr>
          <w:rFonts w:ascii="Arial" w:hAnsi="Arial" w:cs="Arial"/>
          <w:lang w:val="es-ES_tradnl" w:eastAsia="es-CR"/>
        </w:rPr>
      </w:pPr>
    </w:p>
    <w:p w:rsidR="00364266" w:rsidRPr="009519F6" w:rsidRDefault="00364266" w:rsidP="009519F6">
      <w:pPr>
        <w:pStyle w:val="Textoindependiente"/>
        <w:jc w:val="both"/>
        <w:rPr>
          <w:rFonts w:ascii="Arial" w:hAnsi="Arial" w:cs="Arial"/>
          <w:lang w:val="es-ES_tradnl" w:eastAsia="es-CR"/>
        </w:rPr>
      </w:pPr>
      <w:r w:rsidRPr="009519F6">
        <w:rPr>
          <w:rFonts w:ascii="Arial" w:hAnsi="Arial" w:cs="Arial"/>
          <w:lang w:val="es-ES_tradnl" w:eastAsia="es-CR"/>
        </w:rPr>
        <w:t>La liquidación de</w:t>
      </w:r>
      <w:r w:rsidR="00F111D8" w:rsidRPr="009519F6">
        <w:rPr>
          <w:rFonts w:ascii="Arial" w:hAnsi="Arial" w:cs="Arial"/>
          <w:lang w:val="es-ES_tradnl" w:eastAsia="es-CR"/>
        </w:rPr>
        <w:t>l Consejo estará a cargo de su Presidencia Ejecutiva.  La Presidencia E</w:t>
      </w:r>
      <w:r w:rsidRPr="009519F6">
        <w:rPr>
          <w:rFonts w:ascii="Arial" w:hAnsi="Arial" w:cs="Arial"/>
          <w:lang w:val="es-ES_tradnl" w:eastAsia="es-CR"/>
        </w:rPr>
        <w:t>jecutiva mantendrá las potestades y competencias que la Ley N</w:t>
      </w:r>
      <w:r w:rsidR="00F111D8" w:rsidRPr="009519F6">
        <w:rPr>
          <w:rFonts w:ascii="Arial" w:hAnsi="Arial" w:cs="Arial"/>
          <w:lang w:val="es-ES_tradnl" w:eastAsia="es-CR"/>
        </w:rPr>
        <w:t>.</w:t>
      </w:r>
      <w:r w:rsidRPr="009519F6">
        <w:rPr>
          <w:rFonts w:ascii="Arial" w:hAnsi="Arial" w:cs="Arial"/>
          <w:lang w:val="es-ES_tradnl" w:eastAsia="es-CR"/>
        </w:rPr>
        <w:t xml:space="preserve">° 2035, </w:t>
      </w:r>
      <w:r w:rsidRPr="009519F6">
        <w:rPr>
          <w:rFonts w:ascii="Arial" w:hAnsi="Arial" w:cs="Arial"/>
          <w:color w:val="000000"/>
          <w:lang w:val="es-CR"/>
        </w:rPr>
        <w:t>Ley Orgánica del Consejo Nacional de Producción,</w:t>
      </w:r>
      <w:r w:rsidRPr="009519F6">
        <w:rPr>
          <w:rFonts w:ascii="Arial" w:hAnsi="Arial" w:cs="Arial"/>
          <w:lang w:val="es-CR"/>
        </w:rPr>
        <w:t xml:space="preserve"> </w:t>
      </w:r>
      <w:r w:rsidRPr="009519F6">
        <w:rPr>
          <w:rFonts w:ascii="Arial" w:hAnsi="Arial" w:cs="Arial"/>
          <w:lang w:val="es-ES_tradnl"/>
        </w:rPr>
        <w:t xml:space="preserve">de 17 de julio de 1956, y sus reformas </w:t>
      </w:r>
      <w:r w:rsidRPr="009519F6">
        <w:rPr>
          <w:rFonts w:ascii="Arial" w:hAnsi="Arial" w:cs="Arial"/>
          <w:lang w:val="es-ES_tradnl" w:eastAsia="es-CR"/>
        </w:rPr>
        <w:t>le fijaron, así como las que expresamente se señalan en la presente ley, todo ello limitado al propósito exclusivo de cumplir con lo establecido en el artículo 1.</w:t>
      </w:r>
    </w:p>
    <w:p w:rsidR="00364266" w:rsidRPr="009519F6" w:rsidRDefault="00364266" w:rsidP="009519F6">
      <w:pPr>
        <w:rPr>
          <w:rFonts w:ascii="Arial" w:hAnsi="Arial" w:cs="Arial"/>
          <w:b/>
          <w:lang w:val="es-ES_tradnl"/>
        </w:rPr>
      </w:pPr>
    </w:p>
    <w:p w:rsidR="00364266" w:rsidRDefault="00364266" w:rsidP="009519F6">
      <w:pPr>
        <w:rPr>
          <w:rFonts w:ascii="Arial" w:hAnsi="Arial" w:cs="Arial"/>
          <w:lang w:val="es-ES_tradnl" w:eastAsia="es-CR"/>
        </w:rPr>
      </w:pPr>
      <w:r w:rsidRPr="00502DC8">
        <w:rPr>
          <w:rFonts w:ascii="Arial" w:hAnsi="Arial" w:cs="Arial"/>
          <w:lang w:val="es-ES_tradnl"/>
        </w:rPr>
        <w:t xml:space="preserve">ARTÍCULO </w:t>
      </w:r>
      <w:r w:rsidR="00F94A0E" w:rsidRPr="00502DC8">
        <w:rPr>
          <w:rFonts w:ascii="Arial" w:hAnsi="Arial" w:cs="Arial"/>
          <w:lang w:val="es-ES_tradnl" w:eastAsia="es-CR"/>
        </w:rPr>
        <w:t>8</w:t>
      </w:r>
      <w:r w:rsidRPr="00502DC8">
        <w:rPr>
          <w:rFonts w:ascii="Arial" w:hAnsi="Arial" w:cs="Arial"/>
          <w:lang w:val="es-ES_tradnl" w:eastAsia="es-CR"/>
        </w:rPr>
        <w:t>-</w:t>
      </w:r>
      <w:r w:rsidRPr="00502DC8">
        <w:rPr>
          <w:rFonts w:ascii="Arial" w:hAnsi="Arial" w:cs="Arial"/>
          <w:lang w:val="es-ES_tradnl" w:eastAsia="es-CR"/>
        </w:rPr>
        <w:tab/>
        <w:t>Funciones de la Presidencia Ejecutiva</w:t>
      </w:r>
    </w:p>
    <w:p w:rsidR="00502DC8" w:rsidRPr="00502DC8" w:rsidRDefault="00502DC8" w:rsidP="009519F6">
      <w:pPr>
        <w:rPr>
          <w:rFonts w:ascii="Arial" w:hAnsi="Arial" w:cs="Arial"/>
          <w:lang w:val="es-ES_tradnl" w:eastAsia="es-CR"/>
        </w:rPr>
      </w:pPr>
    </w:p>
    <w:p w:rsidR="00364266" w:rsidRPr="009519F6" w:rsidRDefault="006B6921" w:rsidP="009519F6">
      <w:pPr>
        <w:jc w:val="both"/>
        <w:rPr>
          <w:rFonts w:ascii="Arial" w:hAnsi="Arial" w:cs="Arial"/>
          <w:lang w:val="es-ES_tradnl" w:eastAsia="es-CR"/>
        </w:rPr>
      </w:pPr>
      <w:r w:rsidRPr="009519F6">
        <w:rPr>
          <w:rFonts w:ascii="Arial" w:hAnsi="Arial" w:cs="Arial"/>
          <w:lang w:val="es-ES_tradnl" w:eastAsia="es-CR"/>
        </w:rPr>
        <w:t>Como órgano liquidador, a la Presidencia E</w:t>
      </w:r>
      <w:r w:rsidR="00364266" w:rsidRPr="009519F6">
        <w:rPr>
          <w:rFonts w:ascii="Arial" w:hAnsi="Arial" w:cs="Arial"/>
          <w:lang w:val="es-ES_tradnl" w:eastAsia="es-CR"/>
        </w:rPr>
        <w:t>jecutiva le corresponderán de manera general las funciones de pagar, compensar, novar, ejercer la prescripción, la anulación o la rescisión y someter a arbitraje cualquier acto, obligación o contrato que extinga las obligaciones y concluya las operaciones en que el Consejo figure como acreedor, deudor, fiador, fiduciario, fideicomitente, fideicomisario, patrono, propietario, poseedor de hecho o de derecho, arrendante, arrendatario y cualesquier otra relación, de hecho o derecho, que pueda ocasionar o derivar en derechos u obligaciones de carácter económico, en favor o en contra del Consejo.</w:t>
      </w:r>
    </w:p>
    <w:p w:rsidR="00CF607A" w:rsidRPr="009519F6" w:rsidRDefault="00CF607A" w:rsidP="009519F6">
      <w:pPr>
        <w:jc w:val="both"/>
        <w:rPr>
          <w:rFonts w:ascii="Arial" w:hAnsi="Arial" w:cs="Arial"/>
          <w:lang w:val="es-ES_tradnl" w:eastAsia="es-CR"/>
        </w:rPr>
      </w:pPr>
    </w:p>
    <w:p w:rsidR="00364266" w:rsidRPr="009519F6" w:rsidRDefault="00364266" w:rsidP="009519F6">
      <w:pPr>
        <w:jc w:val="both"/>
        <w:rPr>
          <w:rFonts w:ascii="Arial" w:hAnsi="Arial" w:cs="Arial"/>
          <w:lang w:val="es-ES_tradnl" w:eastAsia="es-CR"/>
        </w:rPr>
      </w:pPr>
      <w:r w:rsidRPr="009519F6">
        <w:rPr>
          <w:rFonts w:ascii="Arial" w:hAnsi="Arial" w:cs="Arial"/>
          <w:lang w:val="es-ES_tradnl" w:eastAsia="es-CR"/>
        </w:rPr>
        <w:t xml:space="preserve">En particular, le corresponderá a la </w:t>
      </w:r>
      <w:r w:rsidR="006B6921" w:rsidRPr="009519F6">
        <w:rPr>
          <w:rFonts w:ascii="Arial" w:hAnsi="Arial" w:cs="Arial"/>
          <w:lang w:val="es-ES_tradnl" w:eastAsia="es-CR"/>
        </w:rPr>
        <w:t>Presidencia E</w:t>
      </w:r>
      <w:r w:rsidRPr="009519F6">
        <w:rPr>
          <w:rFonts w:ascii="Arial" w:hAnsi="Arial" w:cs="Arial"/>
          <w:lang w:val="es-ES_tradnl" w:eastAsia="es-CR"/>
        </w:rPr>
        <w:t>jecutiva, como órgano liquidador, las siguientes funciones:</w:t>
      </w:r>
    </w:p>
    <w:p w:rsidR="00CF607A" w:rsidRPr="009519F6" w:rsidRDefault="00CF607A" w:rsidP="009519F6">
      <w:pPr>
        <w:jc w:val="both"/>
        <w:rPr>
          <w:rFonts w:ascii="Arial" w:hAnsi="Arial" w:cs="Arial"/>
          <w:lang w:val="es-ES_tradnl" w:eastAsia="es-CR"/>
        </w:rPr>
      </w:pPr>
    </w:p>
    <w:p w:rsidR="00364266" w:rsidRDefault="00364266" w:rsidP="009519F6">
      <w:pPr>
        <w:pStyle w:val="Prrafodelista"/>
        <w:ind w:left="0"/>
        <w:jc w:val="both"/>
        <w:rPr>
          <w:rFonts w:ascii="Arial" w:hAnsi="Arial" w:cs="Arial"/>
          <w:lang w:val="es-ES_tradnl" w:eastAsia="es-CR"/>
        </w:rPr>
      </w:pPr>
      <w:r w:rsidRPr="00502DC8">
        <w:rPr>
          <w:rFonts w:ascii="Arial" w:hAnsi="Arial" w:cs="Arial"/>
          <w:lang w:val="es-ES_tradnl" w:eastAsia="es-CR"/>
        </w:rPr>
        <w:t>a)</w:t>
      </w:r>
      <w:r w:rsidRPr="009519F6">
        <w:rPr>
          <w:rFonts w:ascii="Arial" w:hAnsi="Arial" w:cs="Arial"/>
          <w:lang w:val="es-ES_tradnl" w:eastAsia="es-CR"/>
        </w:rPr>
        <w:tab/>
        <w:t>Será el representante legal del ente en liquidación dentro de los límites indicados en esta ley, para ejecutar el proyecto aprobado por el Consejo de Gobierno a que se refiere el inciso b) del presente artículo.  Para ello, ostentará las facultades de apoderado generalísimo sin límite de suma, en los términos establecidos por el artículo 1253 del Código Civil y podrá otorgar poderes especiales con las denominaciones que considere convenientes, pero limitados al fin que persigue la liquidación.</w:t>
      </w:r>
    </w:p>
    <w:p w:rsidR="00502DC8" w:rsidRPr="009519F6" w:rsidRDefault="00502DC8" w:rsidP="009519F6">
      <w:pPr>
        <w:pStyle w:val="Prrafodelista"/>
        <w:ind w:left="0"/>
        <w:jc w:val="both"/>
        <w:rPr>
          <w:rFonts w:ascii="Arial" w:hAnsi="Arial" w:cs="Arial"/>
          <w:lang w:val="es-ES_tradnl" w:eastAsia="es-CR"/>
        </w:rPr>
      </w:pPr>
    </w:p>
    <w:p w:rsidR="00364266" w:rsidRDefault="00364266" w:rsidP="009519F6">
      <w:pPr>
        <w:pStyle w:val="Prrafodelista"/>
        <w:ind w:left="0"/>
        <w:jc w:val="both"/>
        <w:rPr>
          <w:rFonts w:ascii="Arial" w:hAnsi="Arial" w:cs="Arial"/>
          <w:lang w:val="es-ES_tradnl" w:eastAsia="es-CR"/>
        </w:rPr>
      </w:pPr>
      <w:r w:rsidRPr="00502DC8">
        <w:rPr>
          <w:rFonts w:ascii="Arial" w:hAnsi="Arial" w:cs="Arial"/>
          <w:lang w:val="es-ES_tradnl" w:eastAsia="es-CR"/>
        </w:rPr>
        <w:t>b)</w:t>
      </w:r>
      <w:r w:rsidRPr="00502DC8">
        <w:rPr>
          <w:rFonts w:ascii="Arial" w:hAnsi="Arial" w:cs="Arial"/>
          <w:lang w:val="es-ES_tradnl" w:eastAsia="es-CR"/>
        </w:rPr>
        <w:tab/>
      </w:r>
      <w:r w:rsidRPr="009519F6">
        <w:rPr>
          <w:rFonts w:ascii="Arial" w:hAnsi="Arial" w:cs="Arial"/>
          <w:lang w:val="es-ES_tradnl" w:eastAsia="es-CR"/>
        </w:rPr>
        <w:t xml:space="preserve">Elaborar el proyecto de presupuesto de liquidación y presentarlo al Consejo de Gobierno para que sea aprobado.  Igual procedimiento se seguirá con las modificaciones posteriores del proyecto de liquidación.  El proyecto aprobado y sus modificaciones serán enviados a la Contraloría General de la República (CGR) para su aprobación.  Mientras esta aprobación se produce, la </w:t>
      </w:r>
      <w:r w:rsidR="006B6921" w:rsidRPr="009519F6">
        <w:rPr>
          <w:rFonts w:ascii="Arial" w:hAnsi="Arial" w:cs="Arial"/>
          <w:lang w:val="es-ES_tradnl" w:eastAsia="es-CR"/>
        </w:rPr>
        <w:t>Presidencia E</w:t>
      </w:r>
      <w:r w:rsidRPr="009519F6">
        <w:rPr>
          <w:rFonts w:ascii="Arial" w:hAnsi="Arial" w:cs="Arial"/>
          <w:lang w:val="es-ES_tradnl" w:eastAsia="es-CR"/>
        </w:rPr>
        <w:t>jecutiva queda facultada para financiar los gastos del proceso de liquidación, con base en el presupuesto del C</w:t>
      </w:r>
      <w:r w:rsidR="006053E7" w:rsidRPr="009519F6">
        <w:rPr>
          <w:rFonts w:ascii="Arial" w:hAnsi="Arial" w:cs="Arial"/>
          <w:lang w:val="es-ES_tradnl" w:eastAsia="es-CR"/>
        </w:rPr>
        <w:t>onsejo</w:t>
      </w:r>
      <w:r w:rsidRPr="009519F6">
        <w:rPr>
          <w:rFonts w:ascii="Arial" w:hAnsi="Arial" w:cs="Arial"/>
          <w:lang w:val="es-ES_tradnl" w:eastAsia="es-CR"/>
        </w:rPr>
        <w:t xml:space="preserve"> en ejecución a la fecha de entrada en vigencia de esta ley.</w:t>
      </w:r>
    </w:p>
    <w:p w:rsidR="00502DC8" w:rsidRPr="009519F6" w:rsidRDefault="00502DC8" w:rsidP="009519F6">
      <w:pPr>
        <w:pStyle w:val="Prrafodelista"/>
        <w:ind w:left="0"/>
        <w:jc w:val="both"/>
        <w:rPr>
          <w:rFonts w:ascii="Arial" w:hAnsi="Arial" w:cs="Arial"/>
          <w:lang w:val="es-ES_tradnl" w:eastAsia="es-CR"/>
        </w:rPr>
      </w:pPr>
    </w:p>
    <w:p w:rsidR="00364266" w:rsidRDefault="00364266" w:rsidP="009519F6">
      <w:pPr>
        <w:pStyle w:val="Prrafodelista"/>
        <w:ind w:left="0"/>
        <w:jc w:val="both"/>
        <w:rPr>
          <w:rFonts w:ascii="Arial" w:hAnsi="Arial" w:cs="Arial"/>
          <w:lang w:val="es-ES_tradnl" w:eastAsia="es-CR"/>
        </w:rPr>
      </w:pPr>
      <w:r w:rsidRPr="00502DC8">
        <w:rPr>
          <w:rFonts w:ascii="Arial" w:hAnsi="Arial" w:cs="Arial"/>
          <w:lang w:val="es-ES_tradnl" w:eastAsia="es-CR"/>
        </w:rPr>
        <w:t>c)</w:t>
      </w:r>
      <w:r w:rsidRPr="00502DC8">
        <w:rPr>
          <w:rFonts w:ascii="Arial" w:hAnsi="Arial" w:cs="Arial"/>
          <w:lang w:val="es-ES_tradnl" w:eastAsia="es-CR"/>
        </w:rPr>
        <w:tab/>
      </w:r>
      <w:r w:rsidRPr="009519F6">
        <w:rPr>
          <w:rFonts w:ascii="Arial" w:hAnsi="Arial" w:cs="Arial"/>
          <w:lang w:val="es-ES_tradnl" w:eastAsia="es-CR"/>
        </w:rPr>
        <w:t>Liquidar los extremos laborales de los trabajadores y funcionarios del Consejo.</w:t>
      </w:r>
    </w:p>
    <w:p w:rsidR="00502DC8" w:rsidRPr="009519F6" w:rsidRDefault="00502DC8" w:rsidP="009519F6">
      <w:pPr>
        <w:pStyle w:val="Prrafodelista"/>
        <w:ind w:left="0"/>
        <w:jc w:val="both"/>
        <w:rPr>
          <w:rFonts w:ascii="Arial" w:hAnsi="Arial" w:cs="Arial"/>
          <w:lang w:val="es-ES_tradnl" w:eastAsia="es-CR"/>
        </w:rPr>
      </w:pPr>
    </w:p>
    <w:p w:rsidR="00364266" w:rsidRDefault="00364266" w:rsidP="009519F6">
      <w:pPr>
        <w:pStyle w:val="Prrafodelista"/>
        <w:ind w:left="0"/>
        <w:jc w:val="both"/>
        <w:rPr>
          <w:rFonts w:ascii="Arial" w:hAnsi="Arial" w:cs="Arial"/>
          <w:lang w:val="es-ES_tradnl" w:eastAsia="es-CR"/>
        </w:rPr>
      </w:pPr>
      <w:r w:rsidRPr="00502DC8">
        <w:rPr>
          <w:rFonts w:ascii="Arial" w:hAnsi="Arial" w:cs="Arial"/>
          <w:lang w:val="es-ES_tradnl" w:eastAsia="es-CR"/>
        </w:rPr>
        <w:t>d)</w:t>
      </w:r>
      <w:r w:rsidRPr="00502DC8">
        <w:rPr>
          <w:rFonts w:ascii="Arial" w:hAnsi="Arial" w:cs="Arial"/>
          <w:lang w:val="es-ES_tradnl" w:eastAsia="es-CR"/>
        </w:rPr>
        <w:tab/>
      </w:r>
      <w:r w:rsidRPr="009519F6">
        <w:rPr>
          <w:rFonts w:ascii="Arial" w:hAnsi="Arial" w:cs="Arial"/>
          <w:lang w:val="es-ES_tradnl" w:eastAsia="es-CR"/>
        </w:rPr>
        <w:t>Dar por finalizados los contratos de asesoría y/o consultoría externa, salvo lo</w:t>
      </w:r>
      <w:r w:rsidR="006B6921" w:rsidRPr="009519F6">
        <w:rPr>
          <w:rFonts w:ascii="Arial" w:hAnsi="Arial" w:cs="Arial"/>
          <w:lang w:val="es-ES_tradnl" w:eastAsia="es-CR"/>
        </w:rPr>
        <w:t>s casos en que, a juicio de la Presidencia E</w:t>
      </w:r>
      <w:r w:rsidRPr="009519F6">
        <w:rPr>
          <w:rFonts w:ascii="Arial" w:hAnsi="Arial" w:cs="Arial"/>
          <w:lang w:val="es-ES_tradnl" w:eastAsia="es-CR"/>
        </w:rPr>
        <w:t xml:space="preserve">jecutiva y mediante resolución fundada, se justifique su permanencia como apoyo técnico o profesional para el proceso de liquidación.  No obstante lo dispuesto antes, el Consejo podrá contratar por un plazo definido y acorde con la perentoriedad del mandato, a los asesores, consultores y personal que considere necesarios con el fin de desarrollar sus funciones con efectividad.  El plazo no podrá exceder del indicado en el artículo </w:t>
      </w:r>
      <w:r w:rsidR="00A67363" w:rsidRPr="009519F6">
        <w:rPr>
          <w:rFonts w:ascii="Arial" w:hAnsi="Arial" w:cs="Arial"/>
          <w:lang w:val="es-ES_tradnl" w:eastAsia="es-CR"/>
        </w:rPr>
        <w:t>10</w:t>
      </w:r>
      <w:r w:rsidRPr="009519F6">
        <w:rPr>
          <w:rFonts w:ascii="Arial" w:hAnsi="Arial" w:cs="Arial"/>
          <w:lang w:val="es-ES_tradnl" w:eastAsia="es-CR"/>
        </w:rPr>
        <w:t xml:space="preserve"> de esta ley.</w:t>
      </w:r>
    </w:p>
    <w:p w:rsidR="00502DC8" w:rsidRPr="009519F6" w:rsidRDefault="00502DC8" w:rsidP="009519F6">
      <w:pPr>
        <w:pStyle w:val="Prrafodelista"/>
        <w:ind w:left="0"/>
        <w:jc w:val="both"/>
        <w:rPr>
          <w:rFonts w:ascii="Arial" w:hAnsi="Arial" w:cs="Arial"/>
          <w:lang w:val="es-ES_tradnl" w:eastAsia="es-CR"/>
        </w:rPr>
      </w:pPr>
    </w:p>
    <w:p w:rsidR="00A67363" w:rsidRDefault="00A67363" w:rsidP="009519F6">
      <w:pPr>
        <w:pStyle w:val="Prrafodelista"/>
        <w:ind w:left="0"/>
        <w:jc w:val="both"/>
        <w:rPr>
          <w:rFonts w:ascii="Arial" w:hAnsi="Arial" w:cs="Arial"/>
          <w:lang w:val="es-ES_tradnl" w:eastAsia="es-CR"/>
        </w:rPr>
      </w:pPr>
      <w:r w:rsidRPr="00502DC8">
        <w:rPr>
          <w:rFonts w:ascii="Arial" w:hAnsi="Arial" w:cs="Arial"/>
          <w:lang w:val="es-ES_tradnl" w:eastAsia="es-CR"/>
        </w:rPr>
        <w:t>e)</w:t>
      </w:r>
      <w:r w:rsidRPr="00502DC8">
        <w:rPr>
          <w:rFonts w:ascii="Arial" w:hAnsi="Arial" w:cs="Arial"/>
          <w:lang w:val="es-ES_tradnl" w:eastAsia="es-CR"/>
        </w:rPr>
        <w:tab/>
        <w:t>Presentar</w:t>
      </w:r>
      <w:r w:rsidRPr="009519F6">
        <w:rPr>
          <w:rFonts w:ascii="Arial" w:hAnsi="Arial" w:cs="Arial"/>
          <w:lang w:val="es-ES_tradnl" w:eastAsia="es-CR"/>
        </w:rPr>
        <w:t xml:space="preserve"> el informe final de la liquidación al Consejo de Gobierno, dentro del mes posterior a la finalización del proceso, para que este lo conozca.</w:t>
      </w:r>
    </w:p>
    <w:p w:rsidR="00502DC8" w:rsidRPr="009519F6" w:rsidRDefault="00502DC8" w:rsidP="009519F6">
      <w:pPr>
        <w:pStyle w:val="Prrafodelista"/>
        <w:ind w:left="0"/>
        <w:jc w:val="both"/>
        <w:rPr>
          <w:rFonts w:ascii="Arial" w:hAnsi="Arial" w:cs="Arial"/>
          <w:lang w:val="es-ES_tradnl" w:eastAsia="es-CR"/>
        </w:rPr>
      </w:pPr>
    </w:p>
    <w:p w:rsidR="00364266" w:rsidRPr="0030453C" w:rsidRDefault="00A67363" w:rsidP="009519F6">
      <w:pPr>
        <w:pStyle w:val="Prrafodelista"/>
        <w:ind w:left="0"/>
        <w:jc w:val="both"/>
        <w:rPr>
          <w:rFonts w:ascii="Arial" w:hAnsi="Arial" w:cs="Arial"/>
          <w:lang w:val="es-ES_tradnl" w:eastAsia="es-CR"/>
        </w:rPr>
      </w:pPr>
      <w:r w:rsidRPr="0030453C">
        <w:rPr>
          <w:rFonts w:ascii="Arial" w:hAnsi="Arial" w:cs="Arial"/>
          <w:lang w:val="es-ES_tradnl" w:eastAsia="es-CR"/>
        </w:rPr>
        <w:t>f</w:t>
      </w:r>
      <w:r w:rsidR="00364266" w:rsidRPr="0030453C">
        <w:rPr>
          <w:rFonts w:ascii="Arial" w:hAnsi="Arial" w:cs="Arial"/>
          <w:lang w:val="es-ES_tradnl" w:eastAsia="es-CR"/>
        </w:rPr>
        <w:t>)</w:t>
      </w:r>
      <w:r w:rsidR="00364266" w:rsidRPr="0030453C">
        <w:rPr>
          <w:rFonts w:ascii="Arial" w:hAnsi="Arial" w:cs="Arial"/>
          <w:lang w:val="es-ES_tradnl" w:eastAsia="es-CR"/>
        </w:rPr>
        <w:tab/>
        <w:t>Someter ante una instancia arbitral los diferendos surgidos con terceros si así lo estimare procedente y siempre que exista acuerdo entre las part</w:t>
      </w:r>
      <w:r w:rsidR="0030453C">
        <w:rPr>
          <w:rFonts w:ascii="Arial" w:hAnsi="Arial" w:cs="Arial"/>
          <w:lang w:val="es-ES_tradnl" w:eastAsia="es-CR"/>
        </w:rPr>
        <w:t xml:space="preserve">es, para que </w:t>
      </w:r>
      <w:r w:rsidR="00364266" w:rsidRPr="0030453C">
        <w:rPr>
          <w:rFonts w:ascii="Arial" w:hAnsi="Arial" w:cs="Arial"/>
          <w:lang w:val="es-ES_tradnl" w:eastAsia="es-CR"/>
        </w:rPr>
        <w:t xml:space="preserve">sean </w:t>
      </w:r>
      <w:r w:rsidR="0030453C">
        <w:rPr>
          <w:rFonts w:ascii="Arial" w:hAnsi="Arial" w:cs="Arial"/>
          <w:lang w:val="es-ES_tradnl" w:eastAsia="es-CR"/>
        </w:rPr>
        <w:t xml:space="preserve">resueltos en definitiva, según </w:t>
      </w:r>
      <w:r w:rsidR="00364266" w:rsidRPr="0030453C">
        <w:rPr>
          <w:rFonts w:ascii="Arial" w:hAnsi="Arial" w:cs="Arial"/>
          <w:lang w:val="es-ES_tradnl" w:eastAsia="es-CR"/>
        </w:rPr>
        <w:t xml:space="preserve">los términos establecidos en </w:t>
      </w:r>
      <w:r w:rsidR="00E52EB6">
        <w:rPr>
          <w:rFonts w:ascii="Arial" w:hAnsi="Arial" w:cs="Arial"/>
          <w:lang w:val="es-CR"/>
        </w:rPr>
        <w:t xml:space="preserve">la </w:t>
      </w:r>
      <w:r w:rsidR="00364266" w:rsidRPr="0030453C">
        <w:rPr>
          <w:rFonts w:ascii="Arial" w:hAnsi="Arial" w:cs="Arial"/>
          <w:lang w:val="es-CR"/>
        </w:rPr>
        <w:t>Ley N</w:t>
      </w:r>
      <w:r w:rsidR="006B6921" w:rsidRPr="0030453C">
        <w:rPr>
          <w:rFonts w:ascii="Arial" w:hAnsi="Arial" w:cs="Arial"/>
          <w:lang w:val="es-CR"/>
        </w:rPr>
        <w:t>.</w:t>
      </w:r>
      <w:r w:rsidR="00364266" w:rsidRPr="0030453C">
        <w:rPr>
          <w:rFonts w:ascii="Arial" w:hAnsi="Arial" w:cs="Arial"/>
          <w:lang w:val="es-CR"/>
        </w:rPr>
        <w:t>° 7727, Resolución Alterna de Conflictos y Promoción de la Paz Social</w:t>
      </w:r>
      <w:r w:rsidR="006B6921" w:rsidRPr="0030453C">
        <w:rPr>
          <w:rFonts w:ascii="Arial" w:hAnsi="Arial" w:cs="Arial"/>
          <w:lang w:val="es-CR"/>
        </w:rPr>
        <w:t xml:space="preserve"> RAC, de 9 de diciembre de 1997</w:t>
      </w:r>
      <w:r w:rsidR="00364266" w:rsidRPr="0030453C">
        <w:rPr>
          <w:rFonts w:ascii="Arial" w:hAnsi="Arial" w:cs="Arial"/>
          <w:lang w:val="es-CR"/>
        </w:rPr>
        <w:t xml:space="preserve"> y sus reformas.</w:t>
      </w:r>
    </w:p>
    <w:p w:rsidR="00364266" w:rsidRPr="009519F6" w:rsidRDefault="00364266" w:rsidP="009519F6">
      <w:pPr>
        <w:rPr>
          <w:rFonts w:ascii="Arial" w:hAnsi="Arial" w:cs="Arial"/>
          <w:b/>
          <w:lang w:val="es-ES_tradnl"/>
        </w:rPr>
      </w:pPr>
    </w:p>
    <w:p w:rsidR="00364266" w:rsidRDefault="00364266" w:rsidP="009519F6">
      <w:pPr>
        <w:rPr>
          <w:rFonts w:ascii="Arial" w:hAnsi="Arial" w:cs="Arial"/>
          <w:lang w:val="es-ES_tradnl" w:eastAsia="es-CR"/>
        </w:rPr>
      </w:pPr>
      <w:r w:rsidRPr="0030453C">
        <w:rPr>
          <w:rFonts w:ascii="Arial" w:hAnsi="Arial" w:cs="Arial"/>
          <w:lang w:val="es-ES_tradnl"/>
        </w:rPr>
        <w:t xml:space="preserve">ARTÍCULO </w:t>
      </w:r>
      <w:r w:rsidR="00F94A0E" w:rsidRPr="0030453C">
        <w:rPr>
          <w:rFonts w:ascii="Arial" w:hAnsi="Arial" w:cs="Arial"/>
          <w:lang w:val="es-ES_tradnl" w:eastAsia="es-CR"/>
        </w:rPr>
        <w:t>9</w:t>
      </w:r>
      <w:r w:rsidRPr="0030453C">
        <w:rPr>
          <w:rFonts w:ascii="Arial" w:hAnsi="Arial" w:cs="Arial"/>
          <w:lang w:val="es-ES_tradnl" w:eastAsia="es-CR"/>
        </w:rPr>
        <w:t>-</w:t>
      </w:r>
      <w:r w:rsidRPr="0030453C">
        <w:rPr>
          <w:rFonts w:ascii="Arial" w:hAnsi="Arial" w:cs="Arial"/>
          <w:lang w:val="es-ES_tradnl" w:eastAsia="es-CR"/>
        </w:rPr>
        <w:tab/>
        <w:t>Informe final de la liquidación</w:t>
      </w:r>
    </w:p>
    <w:p w:rsidR="0030453C" w:rsidRPr="0030453C" w:rsidRDefault="0030453C" w:rsidP="009519F6">
      <w:pPr>
        <w:rPr>
          <w:rFonts w:ascii="Arial" w:hAnsi="Arial" w:cs="Arial"/>
          <w:lang w:val="es-ES_tradnl" w:eastAsia="es-CR"/>
        </w:rPr>
      </w:pPr>
    </w:p>
    <w:p w:rsidR="00CF607A" w:rsidRPr="009519F6" w:rsidRDefault="00364266" w:rsidP="009519F6">
      <w:pPr>
        <w:jc w:val="both"/>
        <w:rPr>
          <w:rFonts w:ascii="Arial" w:hAnsi="Arial" w:cs="Arial"/>
          <w:lang w:val="es-ES_tradnl" w:eastAsia="es-CR"/>
        </w:rPr>
      </w:pPr>
      <w:r w:rsidRPr="009519F6">
        <w:rPr>
          <w:rFonts w:ascii="Arial" w:hAnsi="Arial" w:cs="Arial"/>
          <w:lang w:val="es-ES_tradnl" w:eastAsia="es-CR"/>
        </w:rPr>
        <w:t>El presidente ejecutivo deberá presentar copia del informe final sobre la liquidación a la Contraloría General de la República (CGR), para su conocimiento.  El informe deberá contener un detalle pormenorizado del cumplimiento del proyecto de liquidación aprobado por el Consejo de Gobierno, según lo dispuesto en el inciso a) del artículo 3 de esta ley.</w:t>
      </w:r>
    </w:p>
    <w:p w:rsidR="00CF607A" w:rsidRPr="009519F6" w:rsidRDefault="00CF607A" w:rsidP="009519F6">
      <w:pPr>
        <w:jc w:val="both"/>
        <w:rPr>
          <w:rFonts w:ascii="Arial" w:hAnsi="Arial" w:cs="Arial"/>
          <w:lang w:val="es-ES_tradnl" w:eastAsia="es-CR"/>
        </w:rPr>
      </w:pPr>
    </w:p>
    <w:p w:rsidR="00364266" w:rsidRPr="009519F6" w:rsidRDefault="00364266" w:rsidP="009519F6">
      <w:pPr>
        <w:jc w:val="both"/>
        <w:rPr>
          <w:rFonts w:ascii="Arial" w:hAnsi="Arial" w:cs="Arial"/>
          <w:lang w:val="es-ES_tradnl" w:eastAsia="es-CR"/>
        </w:rPr>
      </w:pPr>
      <w:r w:rsidRPr="009519F6">
        <w:rPr>
          <w:rFonts w:ascii="Arial" w:hAnsi="Arial" w:cs="Arial"/>
          <w:lang w:val="es-ES_tradnl" w:eastAsia="es-CR"/>
        </w:rPr>
        <w:t>Dicho informe consignará las operaciones, las actividades y los movimientos contables y financieros a la fecha de vencimiento del mandato de liquidación, conferido por esta l</w:t>
      </w:r>
      <w:r w:rsidR="006B6921" w:rsidRPr="009519F6">
        <w:rPr>
          <w:rFonts w:ascii="Arial" w:hAnsi="Arial" w:cs="Arial"/>
          <w:lang w:val="es-ES_tradnl" w:eastAsia="es-CR"/>
        </w:rPr>
        <w:t>ey a la Presidencia E</w:t>
      </w:r>
      <w:r w:rsidR="00F26E10" w:rsidRPr="009519F6">
        <w:rPr>
          <w:rFonts w:ascii="Arial" w:hAnsi="Arial" w:cs="Arial"/>
          <w:lang w:val="es-ES_tradnl" w:eastAsia="es-CR"/>
        </w:rPr>
        <w:t>jecutiva</w:t>
      </w:r>
      <w:r w:rsidRPr="009519F6">
        <w:rPr>
          <w:rFonts w:ascii="Arial" w:hAnsi="Arial" w:cs="Arial"/>
          <w:lang w:val="es-ES_tradnl" w:eastAsia="es-CR"/>
        </w:rPr>
        <w:t>.</w:t>
      </w:r>
    </w:p>
    <w:p w:rsidR="0005383B" w:rsidRDefault="0005383B" w:rsidP="009519F6">
      <w:pPr>
        <w:rPr>
          <w:rFonts w:ascii="Arial" w:hAnsi="Arial" w:cs="Arial"/>
          <w:b/>
          <w:lang w:val="es-ES_tradnl"/>
        </w:rPr>
      </w:pPr>
    </w:p>
    <w:p w:rsidR="00364266" w:rsidRPr="0030453C" w:rsidRDefault="00364266" w:rsidP="009519F6">
      <w:pPr>
        <w:rPr>
          <w:rFonts w:ascii="Arial" w:hAnsi="Arial" w:cs="Arial"/>
          <w:lang w:val="es-ES_tradnl" w:eastAsia="es-CR"/>
        </w:rPr>
      </w:pPr>
      <w:r w:rsidRPr="0030453C">
        <w:rPr>
          <w:rFonts w:ascii="Arial" w:hAnsi="Arial" w:cs="Arial"/>
          <w:lang w:val="es-ES_tradnl"/>
        </w:rPr>
        <w:t xml:space="preserve">ARTÍCULO </w:t>
      </w:r>
      <w:r w:rsidR="0063278E" w:rsidRPr="0030453C">
        <w:rPr>
          <w:rFonts w:ascii="Arial" w:hAnsi="Arial" w:cs="Arial"/>
          <w:lang w:val="es-ES_tradnl" w:eastAsia="es-CR"/>
        </w:rPr>
        <w:t>1</w:t>
      </w:r>
      <w:r w:rsidR="00F94A0E" w:rsidRPr="0030453C">
        <w:rPr>
          <w:rFonts w:ascii="Arial" w:hAnsi="Arial" w:cs="Arial"/>
          <w:lang w:val="es-ES_tradnl" w:eastAsia="es-CR"/>
        </w:rPr>
        <w:t>0</w:t>
      </w:r>
      <w:r w:rsidRPr="0030453C">
        <w:rPr>
          <w:rFonts w:ascii="Arial" w:hAnsi="Arial" w:cs="Arial"/>
          <w:lang w:val="es-ES_tradnl" w:eastAsia="es-CR"/>
        </w:rPr>
        <w:t>-</w:t>
      </w:r>
      <w:r w:rsidRPr="0030453C">
        <w:rPr>
          <w:rFonts w:ascii="Arial" w:hAnsi="Arial" w:cs="Arial"/>
          <w:lang w:val="es-ES_tradnl" w:eastAsia="es-CR"/>
        </w:rPr>
        <w:tab/>
        <w:t xml:space="preserve">Inicio </w:t>
      </w:r>
      <w:r w:rsidR="00FD26E9" w:rsidRPr="0030453C">
        <w:rPr>
          <w:rFonts w:ascii="Arial" w:hAnsi="Arial" w:cs="Arial"/>
          <w:lang w:val="es-ES_tradnl" w:eastAsia="es-CR"/>
        </w:rPr>
        <w:t xml:space="preserve">y finalización </w:t>
      </w:r>
      <w:r w:rsidRPr="0030453C">
        <w:rPr>
          <w:rFonts w:ascii="Arial" w:hAnsi="Arial" w:cs="Arial"/>
          <w:lang w:val="es-ES_tradnl" w:eastAsia="es-CR"/>
        </w:rPr>
        <w:t>de la liquidación</w:t>
      </w:r>
    </w:p>
    <w:p w:rsidR="0030453C" w:rsidRPr="009519F6" w:rsidRDefault="0030453C" w:rsidP="009519F6">
      <w:pPr>
        <w:rPr>
          <w:rFonts w:ascii="Arial" w:hAnsi="Arial" w:cs="Arial"/>
          <w:b/>
          <w:lang w:val="es-ES_tradnl" w:eastAsia="es-CR"/>
        </w:rPr>
      </w:pPr>
    </w:p>
    <w:p w:rsidR="00FD26E9" w:rsidRPr="009519F6" w:rsidRDefault="00364266" w:rsidP="009519F6">
      <w:pPr>
        <w:jc w:val="both"/>
        <w:rPr>
          <w:rFonts w:ascii="Arial" w:hAnsi="Arial" w:cs="Arial"/>
          <w:lang w:val="es-ES_tradnl" w:eastAsia="es-CR"/>
        </w:rPr>
      </w:pPr>
      <w:r w:rsidRPr="009519F6">
        <w:rPr>
          <w:rFonts w:ascii="Arial" w:hAnsi="Arial" w:cs="Arial"/>
          <w:lang w:val="es-ES_tradnl" w:eastAsia="es-CR"/>
        </w:rPr>
        <w:t xml:space="preserve">El proceso de liquidación del </w:t>
      </w:r>
      <w:r w:rsidR="006053E7" w:rsidRPr="009519F6">
        <w:rPr>
          <w:rFonts w:ascii="Arial" w:hAnsi="Arial" w:cs="Arial"/>
          <w:lang w:val="es-ES_tradnl" w:eastAsia="es-CR"/>
        </w:rPr>
        <w:t>C</w:t>
      </w:r>
      <w:r w:rsidR="001C1A15" w:rsidRPr="009519F6">
        <w:rPr>
          <w:rFonts w:ascii="Arial" w:hAnsi="Arial" w:cs="Arial"/>
          <w:lang w:val="es-ES_tradnl" w:eastAsia="es-CR"/>
        </w:rPr>
        <w:t>onsejo</w:t>
      </w:r>
      <w:r w:rsidRPr="009519F6">
        <w:rPr>
          <w:rFonts w:ascii="Arial" w:hAnsi="Arial" w:cs="Arial"/>
          <w:lang w:val="es-ES_tradnl" w:eastAsia="es-CR"/>
        </w:rPr>
        <w:t xml:space="preserve"> se iniciará a partir de la entrada en vigencia de esta ley</w:t>
      </w:r>
      <w:r w:rsidR="00FD26E9" w:rsidRPr="009519F6">
        <w:rPr>
          <w:rFonts w:ascii="Arial" w:hAnsi="Arial" w:cs="Arial"/>
          <w:lang w:val="es-ES_tradnl" w:eastAsia="es-CR"/>
        </w:rPr>
        <w:t xml:space="preserve"> y tendrá un plazo de seis meses para su finalización</w:t>
      </w:r>
      <w:r w:rsidR="00C363D0" w:rsidRPr="009519F6">
        <w:rPr>
          <w:rFonts w:ascii="Arial" w:hAnsi="Arial" w:cs="Arial"/>
          <w:lang w:val="es-ES_tradnl" w:eastAsia="es-CR"/>
        </w:rPr>
        <w:t>, el cual podrá ser prorrogado por un plazo igual, por una única vez</w:t>
      </w:r>
      <w:r w:rsidR="0030453C">
        <w:rPr>
          <w:rFonts w:ascii="Arial" w:hAnsi="Arial" w:cs="Arial"/>
          <w:lang w:val="es-ES_tradnl" w:eastAsia="es-CR"/>
        </w:rPr>
        <w:t>.</w:t>
      </w:r>
    </w:p>
    <w:p w:rsidR="00CF607A" w:rsidRPr="009519F6" w:rsidRDefault="00CF607A" w:rsidP="009519F6">
      <w:pPr>
        <w:jc w:val="both"/>
        <w:rPr>
          <w:rFonts w:ascii="Arial" w:hAnsi="Arial" w:cs="Arial"/>
          <w:lang w:val="es-ES_tradnl" w:eastAsia="es-CR"/>
        </w:rPr>
      </w:pPr>
    </w:p>
    <w:p w:rsidR="00364266" w:rsidRPr="009519F6" w:rsidRDefault="00A67363" w:rsidP="009519F6">
      <w:pPr>
        <w:jc w:val="both"/>
        <w:rPr>
          <w:rFonts w:ascii="Arial" w:hAnsi="Arial" w:cs="Arial"/>
          <w:lang w:val="es-ES_tradnl" w:eastAsia="es-CR"/>
        </w:rPr>
      </w:pPr>
      <w:r w:rsidRPr="009519F6">
        <w:rPr>
          <w:rFonts w:ascii="Arial" w:hAnsi="Arial" w:cs="Arial"/>
          <w:lang w:val="es-ES_tradnl" w:eastAsia="es-CR"/>
        </w:rPr>
        <w:t>A partir</w:t>
      </w:r>
      <w:r w:rsidR="00FD26E9" w:rsidRPr="009519F6">
        <w:rPr>
          <w:rFonts w:ascii="Arial" w:hAnsi="Arial" w:cs="Arial"/>
          <w:lang w:val="es-ES_tradnl" w:eastAsia="es-CR"/>
        </w:rPr>
        <w:t xml:space="preserve"> de </w:t>
      </w:r>
      <w:r w:rsidRPr="009519F6">
        <w:rPr>
          <w:rFonts w:ascii="Arial" w:hAnsi="Arial" w:cs="Arial"/>
          <w:lang w:val="es-ES_tradnl" w:eastAsia="es-CR"/>
        </w:rPr>
        <w:t xml:space="preserve">la </w:t>
      </w:r>
      <w:r w:rsidR="00FD26E9" w:rsidRPr="009519F6">
        <w:rPr>
          <w:rFonts w:ascii="Arial" w:hAnsi="Arial" w:cs="Arial"/>
          <w:lang w:val="es-ES_tradnl" w:eastAsia="es-CR"/>
        </w:rPr>
        <w:t>entrada en vigencia de esta ley</w:t>
      </w:r>
      <w:r w:rsidR="00364266" w:rsidRPr="009519F6">
        <w:rPr>
          <w:rFonts w:ascii="Arial" w:hAnsi="Arial" w:cs="Arial"/>
          <w:lang w:val="es-ES_tradnl" w:eastAsia="es-CR"/>
        </w:rPr>
        <w:t>, el ente en liquidación quedará excluido del control, las regulaciones y directrices de la Autoridad Presupuestaria, sin perjuicio de la función de control y vigilancia que le compete a la Contraloría General de la República (CGR), en lo que respecta a la fiscalización sobre la utilización de fondos públicos.</w:t>
      </w:r>
    </w:p>
    <w:p w:rsidR="00364266" w:rsidRPr="009519F6" w:rsidRDefault="00364266" w:rsidP="009519F6">
      <w:pPr>
        <w:jc w:val="both"/>
        <w:rPr>
          <w:rFonts w:ascii="Arial" w:hAnsi="Arial" w:cs="Arial"/>
          <w:lang w:val="es-ES_tradnl" w:eastAsia="es-CR"/>
        </w:rPr>
      </w:pPr>
    </w:p>
    <w:p w:rsidR="00364266" w:rsidRDefault="00364266" w:rsidP="009519F6">
      <w:pPr>
        <w:rPr>
          <w:rFonts w:ascii="Arial" w:hAnsi="Arial" w:cs="Arial"/>
          <w:lang w:val="es-ES_tradnl" w:eastAsia="es-CR"/>
        </w:rPr>
      </w:pPr>
      <w:r w:rsidRPr="0030453C">
        <w:rPr>
          <w:rFonts w:ascii="Arial" w:hAnsi="Arial" w:cs="Arial"/>
          <w:lang w:val="es-ES_tradnl"/>
        </w:rPr>
        <w:t xml:space="preserve">ARTÍCULO </w:t>
      </w:r>
      <w:r w:rsidR="0063278E" w:rsidRPr="0030453C">
        <w:rPr>
          <w:rFonts w:ascii="Arial" w:hAnsi="Arial" w:cs="Arial"/>
          <w:lang w:val="es-ES_tradnl" w:eastAsia="es-CR"/>
        </w:rPr>
        <w:t>1</w:t>
      </w:r>
      <w:r w:rsidR="00F94A0E" w:rsidRPr="0030453C">
        <w:rPr>
          <w:rFonts w:ascii="Arial" w:hAnsi="Arial" w:cs="Arial"/>
          <w:lang w:val="es-ES_tradnl" w:eastAsia="es-CR"/>
        </w:rPr>
        <w:t>1</w:t>
      </w:r>
      <w:r w:rsidRPr="0030453C">
        <w:rPr>
          <w:rFonts w:ascii="Arial" w:hAnsi="Arial" w:cs="Arial"/>
          <w:lang w:val="es-ES_tradnl" w:eastAsia="es-CR"/>
        </w:rPr>
        <w:t>-</w:t>
      </w:r>
      <w:r w:rsidRPr="0030453C">
        <w:rPr>
          <w:rFonts w:ascii="Arial" w:hAnsi="Arial" w:cs="Arial"/>
          <w:lang w:val="es-ES_tradnl" w:eastAsia="es-CR"/>
        </w:rPr>
        <w:tab/>
        <w:t>Término de la administración</w:t>
      </w:r>
    </w:p>
    <w:p w:rsidR="0030453C" w:rsidRPr="0030453C" w:rsidRDefault="0030453C" w:rsidP="009519F6">
      <w:pPr>
        <w:rPr>
          <w:rFonts w:ascii="Arial" w:hAnsi="Arial" w:cs="Arial"/>
          <w:lang w:val="es-ES_tradnl" w:eastAsia="es-CR"/>
        </w:rPr>
      </w:pPr>
    </w:p>
    <w:p w:rsidR="00364266" w:rsidRPr="009519F6" w:rsidRDefault="006B6921" w:rsidP="009519F6">
      <w:pPr>
        <w:jc w:val="both"/>
        <w:rPr>
          <w:rFonts w:ascii="Arial" w:hAnsi="Arial" w:cs="Arial"/>
          <w:lang w:val="es-ES_tradnl" w:eastAsia="es-CR"/>
        </w:rPr>
      </w:pPr>
      <w:r w:rsidRPr="009519F6">
        <w:rPr>
          <w:rFonts w:ascii="Arial" w:hAnsi="Arial" w:cs="Arial"/>
          <w:lang w:val="es-ES_tradnl" w:eastAsia="es-CR"/>
        </w:rPr>
        <w:t>La Presidencia E</w:t>
      </w:r>
      <w:r w:rsidR="00364266" w:rsidRPr="009519F6">
        <w:rPr>
          <w:rFonts w:ascii="Arial" w:hAnsi="Arial" w:cs="Arial"/>
          <w:lang w:val="es-ES_tradnl" w:eastAsia="es-CR"/>
        </w:rPr>
        <w:t>jecutiva y la Junta Directiva del Consejo concluirán sus funciones a más tardar en el plazo de seis meses</w:t>
      </w:r>
      <w:r w:rsidR="00C3680C" w:rsidRPr="009519F6">
        <w:rPr>
          <w:rFonts w:ascii="Arial" w:hAnsi="Arial" w:cs="Arial"/>
          <w:lang w:val="es-ES_tradnl" w:eastAsia="es-CR"/>
        </w:rPr>
        <w:t xml:space="preserve"> contado a partir de la publicación de la presente ley, o al momento de la finalización del proceso de liquidación</w:t>
      </w:r>
      <w:r w:rsidR="00364266" w:rsidRPr="009519F6">
        <w:rPr>
          <w:rFonts w:ascii="Arial" w:hAnsi="Arial" w:cs="Arial"/>
          <w:lang w:val="es-ES_tradnl" w:eastAsia="es-CR"/>
        </w:rPr>
        <w:t xml:space="preserve">.  Al cumplirse </w:t>
      </w:r>
      <w:r w:rsidR="00C3680C" w:rsidRPr="009519F6">
        <w:rPr>
          <w:rFonts w:ascii="Arial" w:hAnsi="Arial" w:cs="Arial"/>
          <w:lang w:val="es-ES_tradnl" w:eastAsia="es-CR"/>
        </w:rPr>
        <w:t>cualquiera de los supuestos anteriores</w:t>
      </w:r>
      <w:r w:rsidR="00364266" w:rsidRPr="009519F6">
        <w:rPr>
          <w:rFonts w:ascii="Arial" w:hAnsi="Arial" w:cs="Arial"/>
          <w:lang w:val="es-ES_tradnl" w:eastAsia="es-CR"/>
        </w:rPr>
        <w:t>, quedará extinguida, de pleno derecho, la personalidad jurídica del Consejo y sus</w:t>
      </w:r>
      <w:r w:rsidR="00364266" w:rsidRPr="0030453C">
        <w:rPr>
          <w:rFonts w:ascii="Arial" w:hAnsi="Arial" w:cs="Arial"/>
          <w:lang w:val="es-ES_tradnl" w:eastAsia="es-CR"/>
        </w:rPr>
        <w:t xml:space="preserve"> </w:t>
      </w:r>
      <w:r w:rsidR="00364266" w:rsidRPr="009519F6">
        <w:rPr>
          <w:rFonts w:ascii="Arial" w:hAnsi="Arial" w:cs="Arial"/>
          <w:lang w:val="es-ES_tradnl" w:eastAsia="es-CR"/>
        </w:rPr>
        <w:t>órganos, así como los poderes legales de todos sus personeros, representantes y abogados.  Esas circunstancias deberán anotarse en el Registro Público, al margen de los asientos respectivos.</w:t>
      </w:r>
    </w:p>
    <w:p w:rsidR="00364266" w:rsidRPr="009519F6" w:rsidRDefault="00364266" w:rsidP="009519F6">
      <w:pPr>
        <w:jc w:val="both"/>
        <w:rPr>
          <w:rFonts w:ascii="Arial" w:hAnsi="Arial" w:cs="Arial"/>
          <w:lang w:val="es-ES_tradnl" w:eastAsia="es-CR"/>
        </w:rPr>
      </w:pPr>
    </w:p>
    <w:p w:rsidR="00F94A0E" w:rsidRPr="009519F6" w:rsidRDefault="00F94A0E" w:rsidP="009519F6">
      <w:pPr>
        <w:jc w:val="both"/>
        <w:rPr>
          <w:rFonts w:ascii="Arial" w:hAnsi="Arial" w:cs="Arial"/>
          <w:lang w:val="es-ES_tradnl" w:eastAsia="es-CR"/>
        </w:rPr>
      </w:pPr>
      <w:r w:rsidRPr="009519F6">
        <w:rPr>
          <w:rFonts w:ascii="Arial" w:hAnsi="Arial" w:cs="Arial"/>
          <w:lang w:val="es-ES_tradnl" w:eastAsia="es-CR"/>
        </w:rPr>
        <w:t>Las funciones y objetivos del Consejo Nacional de Producción, serán asumidas en su totalidad por el Ministerio de Agricultura y Ganadería.</w:t>
      </w:r>
    </w:p>
    <w:p w:rsidR="00F94A0E" w:rsidRPr="009519F6" w:rsidRDefault="00F94A0E" w:rsidP="009519F6">
      <w:pPr>
        <w:jc w:val="both"/>
        <w:rPr>
          <w:rFonts w:ascii="Arial" w:hAnsi="Arial" w:cs="Arial"/>
          <w:lang w:val="es-ES_tradnl" w:eastAsia="es-CR"/>
        </w:rPr>
      </w:pPr>
    </w:p>
    <w:p w:rsidR="00364266" w:rsidRPr="0030453C" w:rsidRDefault="00364266" w:rsidP="009519F6">
      <w:pPr>
        <w:jc w:val="both"/>
        <w:rPr>
          <w:rFonts w:ascii="Arial" w:eastAsia="Times New Roman" w:hAnsi="Arial" w:cs="Arial"/>
          <w:color w:val="000000"/>
          <w:lang w:val="es-ES_tradnl" w:eastAsia="es-CR"/>
        </w:rPr>
      </w:pPr>
      <w:r w:rsidRPr="0030453C">
        <w:rPr>
          <w:rFonts w:ascii="Arial" w:eastAsia="Times New Roman" w:hAnsi="Arial" w:cs="Arial"/>
          <w:color w:val="000000"/>
          <w:lang w:val="es-ES_tradnl" w:eastAsia="es-CR"/>
        </w:rPr>
        <w:t xml:space="preserve">ARTÍCULO </w:t>
      </w:r>
      <w:r w:rsidR="0063278E" w:rsidRPr="0030453C">
        <w:rPr>
          <w:rFonts w:ascii="Arial" w:eastAsia="Times New Roman" w:hAnsi="Arial" w:cs="Arial"/>
          <w:color w:val="000000"/>
          <w:lang w:val="es-ES_tradnl" w:eastAsia="es-CR"/>
        </w:rPr>
        <w:t>1</w:t>
      </w:r>
      <w:r w:rsidR="00E908D0" w:rsidRPr="0030453C">
        <w:rPr>
          <w:rFonts w:ascii="Arial" w:eastAsia="Times New Roman" w:hAnsi="Arial" w:cs="Arial"/>
          <w:color w:val="000000"/>
          <w:lang w:val="es-ES_tradnl" w:eastAsia="es-CR"/>
        </w:rPr>
        <w:t>2</w:t>
      </w:r>
      <w:r w:rsidRPr="0030453C">
        <w:rPr>
          <w:rFonts w:ascii="Arial" w:eastAsia="Times New Roman" w:hAnsi="Arial" w:cs="Arial"/>
          <w:color w:val="000000"/>
          <w:lang w:val="es-ES_tradnl" w:eastAsia="es-CR"/>
        </w:rPr>
        <w:t>-</w:t>
      </w:r>
      <w:r w:rsidRPr="0030453C">
        <w:rPr>
          <w:rFonts w:ascii="Arial" w:eastAsia="Times New Roman" w:hAnsi="Arial" w:cs="Arial"/>
          <w:color w:val="000000"/>
          <w:lang w:val="es-ES_tradnl" w:eastAsia="es-CR"/>
        </w:rPr>
        <w:tab/>
        <w:t>Destino de los bienes</w:t>
      </w:r>
    </w:p>
    <w:p w:rsidR="0030453C" w:rsidRPr="009519F6" w:rsidRDefault="0030453C" w:rsidP="009519F6">
      <w:pPr>
        <w:jc w:val="both"/>
        <w:rPr>
          <w:rFonts w:ascii="Arial" w:eastAsia="Times New Roman" w:hAnsi="Arial" w:cs="Arial"/>
          <w:b/>
          <w:color w:val="000000"/>
          <w:lang w:val="es-ES_tradnl" w:eastAsia="es-CR"/>
        </w:rPr>
      </w:pPr>
    </w:p>
    <w:p w:rsidR="00C3680C" w:rsidRDefault="00C3680C" w:rsidP="009519F6">
      <w:pPr>
        <w:jc w:val="both"/>
        <w:rPr>
          <w:rFonts w:ascii="Arial" w:eastAsia="Times New Roman" w:hAnsi="Arial" w:cs="Arial"/>
          <w:color w:val="000000"/>
          <w:lang w:val="es-ES_tradnl" w:eastAsia="es-CR"/>
        </w:rPr>
      </w:pPr>
      <w:r w:rsidRPr="009519F6">
        <w:rPr>
          <w:rFonts w:ascii="Arial" w:eastAsia="Times New Roman" w:hAnsi="Arial" w:cs="Arial"/>
          <w:color w:val="000000"/>
          <w:lang w:val="es-ES_tradnl" w:eastAsia="es-CR"/>
        </w:rPr>
        <w:t xml:space="preserve">Se autoriza a </w:t>
      </w:r>
      <w:r w:rsidR="006B6921" w:rsidRPr="009519F6">
        <w:rPr>
          <w:rFonts w:ascii="Arial" w:hAnsi="Arial" w:cs="Arial"/>
          <w:lang w:val="es-ES_tradnl" w:eastAsia="es-CR"/>
        </w:rPr>
        <w:t>la Presidencia E</w:t>
      </w:r>
      <w:r w:rsidR="00E475CE" w:rsidRPr="009519F6">
        <w:rPr>
          <w:rFonts w:ascii="Arial" w:hAnsi="Arial" w:cs="Arial"/>
          <w:lang w:val="es-ES_tradnl" w:eastAsia="es-CR"/>
        </w:rPr>
        <w:t xml:space="preserve">jecutiva y la Junta Directiva del Consejo para vender o traspasar los </w:t>
      </w:r>
      <w:r w:rsidR="00E475CE" w:rsidRPr="009519F6">
        <w:rPr>
          <w:rFonts w:ascii="Arial" w:eastAsia="Times New Roman" w:hAnsi="Arial" w:cs="Arial"/>
          <w:color w:val="000000"/>
          <w:lang w:val="es-ES_tradnl" w:eastAsia="es-CR"/>
        </w:rPr>
        <w:t xml:space="preserve">bienes, valores y activos en general, propiedad del Consejo, </w:t>
      </w:r>
      <w:r w:rsidR="00C13EB0" w:rsidRPr="009519F6">
        <w:rPr>
          <w:rFonts w:ascii="Arial" w:eastAsia="Times New Roman" w:hAnsi="Arial" w:cs="Arial"/>
          <w:color w:val="000000"/>
          <w:lang w:val="es-ES_tradnl" w:eastAsia="es-CR"/>
        </w:rPr>
        <w:t>de previo a la conclusión de sus funciones, en cumplimiento con lo establecido en la Ley N</w:t>
      </w:r>
      <w:r w:rsidR="006B6921" w:rsidRPr="009519F6">
        <w:rPr>
          <w:rFonts w:ascii="Arial" w:eastAsia="Times New Roman" w:hAnsi="Arial" w:cs="Arial"/>
          <w:color w:val="000000"/>
          <w:lang w:val="es-ES_tradnl" w:eastAsia="es-CR"/>
        </w:rPr>
        <w:t>.</w:t>
      </w:r>
      <w:r w:rsidR="00C13EB0" w:rsidRPr="009519F6">
        <w:rPr>
          <w:rFonts w:ascii="Arial" w:eastAsia="Times New Roman" w:hAnsi="Arial" w:cs="Arial"/>
          <w:color w:val="000000"/>
          <w:lang w:val="es-ES_tradnl" w:eastAsia="es-CR"/>
        </w:rPr>
        <w:t>° 7494, Ley de Contratación Administrativa, de 2 de mayo de 1995, y sus reformas, o proceso abreviado autorizado y regulado por la Contraloría General de la República para estos fines.</w:t>
      </w:r>
    </w:p>
    <w:p w:rsidR="0030453C" w:rsidRPr="009519F6" w:rsidRDefault="0030453C" w:rsidP="009519F6">
      <w:pPr>
        <w:jc w:val="both"/>
        <w:rPr>
          <w:rFonts w:ascii="Arial" w:eastAsia="Times New Roman" w:hAnsi="Arial" w:cs="Arial"/>
          <w:color w:val="000000"/>
          <w:lang w:val="es-ES_tradnl" w:eastAsia="es-CR"/>
        </w:rPr>
      </w:pPr>
    </w:p>
    <w:p w:rsidR="00364266" w:rsidRPr="009519F6" w:rsidRDefault="00364266" w:rsidP="009519F6">
      <w:pPr>
        <w:jc w:val="both"/>
        <w:rPr>
          <w:rFonts w:ascii="Arial" w:eastAsia="Times New Roman" w:hAnsi="Arial" w:cs="Arial"/>
          <w:color w:val="000000"/>
          <w:lang w:val="es-ES_tradnl" w:eastAsia="es-CR"/>
        </w:rPr>
      </w:pPr>
      <w:r w:rsidRPr="009519F6">
        <w:rPr>
          <w:rFonts w:ascii="Arial" w:eastAsia="Times New Roman" w:hAnsi="Arial" w:cs="Arial"/>
          <w:color w:val="000000"/>
          <w:lang w:val="es-ES_tradnl" w:eastAsia="es-CR"/>
        </w:rPr>
        <w:t xml:space="preserve">A partir del plazo establecido en el artículo </w:t>
      </w:r>
      <w:r w:rsidR="00E908D0" w:rsidRPr="009519F6">
        <w:rPr>
          <w:rFonts w:ascii="Arial" w:eastAsia="Times New Roman" w:hAnsi="Arial" w:cs="Arial"/>
          <w:color w:val="000000"/>
          <w:lang w:val="es-ES_tradnl" w:eastAsia="es-CR"/>
        </w:rPr>
        <w:t>10</w:t>
      </w:r>
      <w:r w:rsidRPr="009519F6">
        <w:rPr>
          <w:rFonts w:ascii="Arial" w:eastAsia="Times New Roman" w:hAnsi="Arial" w:cs="Arial"/>
          <w:color w:val="000000"/>
          <w:lang w:val="es-ES_tradnl" w:eastAsia="es-CR"/>
        </w:rPr>
        <w:t>, los bienes, valores y activos en general, propiedad del Consejo, que no se hayan vendido ni traspasado en ninguna forma, pasarán a ser propiedad estatal.  En consecuencia, la Procuraduría General de la República gestionará su registro como parte del patrimonio del Estado.</w:t>
      </w:r>
    </w:p>
    <w:p w:rsidR="00364266" w:rsidRPr="009519F6" w:rsidRDefault="00364266" w:rsidP="009519F6">
      <w:pPr>
        <w:jc w:val="both"/>
        <w:rPr>
          <w:rFonts w:ascii="Arial" w:eastAsia="Times New Roman" w:hAnsi="Arial" w:cs="Arial"/>
          <w:b/>
          <w:color w:val="000000"/>
          <w:lang w:val="es-ES_tradnl" w:eastAsia="es-CR"/>
        </w:rPr>
      </w:pPr>
    </w:p>
    <w:p w:rsidR="00483453" w:rsidRDefault="00483453" w:rsidP="009519F6">
      <w:pPr>
        <w:jc w:val="both"/>
        <w:rPr>
          <w:rFonts w:ascii="Arial" w:eastAsia="Times New Roman" w:hAnsi="Arial" w:cs="Arial"/>
          <w:color w:val="000000"/>
          <w:lang w:val="es-ES_tradnl" w:eastAsia="es-CR"/>
        </w:rPr>
      </w:pPr>
    </w:p>
    <w:p w:rsidR="00483453" w:rsidRDefault="00483453" w:rsidP="009519F6">
      <w:pPr>
        <w:jc w:val="both"/>
        <w:rPr>
          <w:rFonts w:ascii="Arial" w:eastAsia="Times New Roman" w:hAnsi="Arial" w:cs="Arial"/>
          <w:color w:val="000000"/>
          <w:lang w:val="es-ES_tradnl" w:eastAsia="es-CR"/>
        </w:rPr>
      </w:pPr>
    </w:p>
    <w:p w:rsidR="00483453" w:rsidRDefault="00483453" w:rsidP="009519F6">
      <w:pPr>
        <w:jc w:val="both"/>
        <w:rPr>
          <w:rFonts w:ascii="Arial" w:eastAsia="Times New Roman" w:hAnsi="Arial" w:cs="Arial"/>
          <w:color w:val="000000"/>
          <w:lang w:val="es-ES_tradnl" w:eastAsia="es-CR"/>
        </w:rPr>
      </w:pPr>
    </w:p>
    <w:p w:rsidR="00364266" w:rsidRDefault="00364266" w:rsidP="009519F6">
      <w:pPr>
        <w:jc w:val="both"/>
        <w:rPr>
          <w:rFonts w:ascii="Arial" w:hAnsi="Arial" w:cs="Arial"/>
          <w:lang w:val="es-ES_tradnl" w:eastAsia="es-CR"/>
        </w:rPr>
      </w:pPr>
      <w:r w:rsidRPr="0030453C">
        <w:rPr>
          <w:rFonts w:ascii="Arial" w:eastAsia="Times New Roman" w:hAnsi="Arial" w:cs="Arial"/>
          <w:color w:val="000000"/>
          <w:lang w:val="es-ES_tradnl" w:eastAsia="es-CR"/>
        </w:rPr>
        <w:t xml:space="preserve">ARTÍCULO </w:t>
      </w:r>
      <w:r w:rsidR="0063278E" w:rsidRPr="0030453C">
        <w:rPr>
          <w:rFonts w:ascii="Arial" w:hAnsi="Arial" w:cs="Arial"/>
          <w:lang w:val="es-ES_tradnl" w:eastAsia="es-CR"/>
        </w:rPr>
        <w:t>1</w:t>
      </w:r>
      <w:r w:rsidR="00E908D0" w:rsidRPr="0030453C">
        <w:rPr>
          <w:rFonts w:ascii="Arial" w:hAnsi="Arial" w:cs="Arial"/>
          <w:lang w:val="es-ES_tradnl" w:eastAsia="es-CR"/>
        </w:rPr>
        <w:t>3</w:t>
      </w:r>
      <w:r w:rsidRPr="0030453C">
        <w:rPr>
          <w:rFonts w:ascii="Arial" w:hAnsi="Arial" w:cs="Arial"/>
          <w:lang w:val="es-ES_tradnl" w:eastAsia="es-CR"/>
        </w:rPr>
        <w:t>-</w:t>
      </w:r>
      <w:r w:rsidRPr="0030453C">
        <w:rPr>
          <w:rFonts w:ascii="Arial" w:hAnsi="Arial" w:cs="Arial"/>
          <w:lang w:val="es-ES_tradnl" w:eastAsia="es-CR"/>
        </w:rPr>
        <w:tab/>
        <w:t>Custodia de los bienes</w:t>
      </w:r>
    </w:p>
    <w:p w:rsidR="0030453C" w:rsidRPr="0030453C" w:rsidRDefault="0030453C" w:rsidP="009519F6">
      <w:pPr>
        <w:jc w:val="both"/>
        <w:rPr>
          <w:rFonts w:ascii="Arial" w:hAnsi="Arial" w:cs="Arial"/>
          <w:lang w:val="es-ES_tradnl" w:eastAsia="es-CR"/>
        </w:rPr>
      </w:pPr>
    </w:p>
    <w:p w:rsidR="00364266" w:rsidRPr="009519F6" w:rsidRDefault="00364266" w:rsidP="009519F6">
      <w:pPr>
        <w:jc w:val="both"/>
        <w:rPr>
          <w:rFonts w:ascii="Arial" w:hAnsi="Arial" w:cs="Arial"/>
          <w:lang w:val="es-ES_tradnl" w:eastAsia="es-CR"/>
        </w:rPr>
      </w:pPr>
      <w:r w:rsidRPr="009519F6">
        <w:rPr>
          <w:rFonts w:ascii="Arial" w:hAnsi="Arial" w:cs="Arial"/>
          <w:lang w:val="es-ES_tradnl" w:eastAsia="es-CR"/>
        </w:rPr>
        <w:t xml:space="preserve">Corresponderá al Ministerio de </w:t>
      </w:r>
      <w:r w:rsidR="00E908D0" w:rsidRPr="009519F6">
        <w:rPr>
          <w:rFonts w:ascii="Arial" w:hAnsi="Arial" w:cs="Arial"/>
          <w:lang w:val="es-ES_tradnl" w:eastAsia="es-CR"/>
        </w:rPr>
        <w:t>Agricultura y Ganadería</w:t>
      </w:r>
      <w:r w:rsidRPr="009519F6">
        <w:rPr>
          <w:rFonts w:ascii="Arial" w:hAnsi="Arial" w:cs="Arial"/>
          <w:lang w:val="es-ES_tradnl" w:eastAsia="es-CR"/>
        </w:rPr>
        <w:t xml:space="preserve"> la tenencia y custodia de los bienes, </w:t>
      </w:r>
      <w:r w:rsidRPr="009519F6">
        <w:rPr>
          <w:rFonts w:ascii="Arial" w:eastAsia="Times New Roman" w:hAnsi="Arial" w:cs="Arial"/>
          <w:color w:val="000000"/>
          <w:lang w:val="es-ES_tradnl" w:eastAsia="es-CR"/>
        </w:rPr>
        <w:t>valores y activos en general, propiedad del Consejo, que no se hayan vendido ni traspasado en ninguna manera</w:t>
      </w:r>
      <w:r w:rsidRPr="009519F6">
        <w:rPr>
          <w:rFonts w:ascii="Arial" w:hAnsi="Arial" w:cs="Arial"/>
          <w:lang w:val="es-ES_tradnl" w:eastAsia="es-CR"/>
        </w:rPr>
        <w:t>.  Mediante los trámites legales y previa aprobación de la Contraloría General de la República (CGR), el titular de este despacho deberá vender o donar, a las oficinas del sector público, tanto central como descentralizado, los bienes, valores y activos así transferidos por el Consejo al Estado.</w:t>
      </w:r>
    </w:p>
    <w:p w:rsidR="00364266" w:rsidRPr="009519F6" w:rsidRDefault="00364266" w:rsidP="009519F6">
      <w:pPr>
        <w:rPr>
          <w:rFonts w:ascii="Arial" w:eastAsia="Times New Roman" w:hAnsi="Arial" w:cs="Arial"/>
          <w:b/>
          <w:color w:val="000000"/>
          <w:lang w:val="es-ES_tradnl" w:eastAsia="es-CR"/>
        </w:rPr>
      </w:pPr>
    </w:p>
    <w:p w:rsidR="00FD7D13" w:rsidRDefault="00FD7D13" w:rsidP="009519F6">
      <w:pPr>
        <w:jc w:val="both"/>
        <w:rPr>
          <w:rFonts w:ascii="Arial" w:hAnsi="Arial" w:cs="Arial"/>
          <w:bCs/>
          <w:lang w:val="es-CR"/>
        </w:rPr>
      </w:pPr>
      <w:r w:rsidRPr="0030453C">
        <w:rPr>
          <w:rFonts w:ascii="Arial" w:hAnsi="Arial" w:cs="Arial"/>
          <w:bCs/>
          <w:lang w:val="es-CR"/>
        </w:rPr>
        <w:t xml:space="preserve">ARTÍCULO </w:t>
      </w:r>
      <w:r w:rsidR="007E01ED" w:rsidRPr="0030453C">
        <w:rPr>
          <w:rFonts w:ascii="Arial" w:hAnsi="Arial" w:cs="Arial"/>
          <w:bCs/>
          <w:lang w:val="es-CR"/>
        </w:rPr>
        <w:t>1</w:t>
      </w:r>
      <w:r w:rsidR="00E22CCF" w:rsidRPr="0030453C">
        <w:rPr>
          <w:rFonts w:ascii="Arial" w:hAnsi="Arial" w:cs="Arial"/>
          <w:bCs/>
          <w:lang w:val="es-CR"/>
        </w:rPr>
        <w:t>4</w:t>
      </w:r>
      <w:r w:rsidRPr="0030453C">
        <w:rPr>
          <w:rFonts w:ascii="Arial" w:hAnsi="Arial" w:cs="Arial"/>
          <w:bCs/>
          <w:lang w:val="es-CR"/>
        </w:rPr>
        <w:t>-</w:t>
      </w:r>
      <w:r w:rsidRPr="0030453C">
        <w:rPr>
          <w:rFonts w:ascii="Arial" w:hAnsi="Arial" w:cs="Arial"/>
          <w:bCs/>
          <w:lang w:val="es-CR"/>
        </w:rPr>
        <w:tab/>
        <w:t>Renuncia con responsabilidad patronal</w:t>
      </w:r>
    </w:p>
    <w:p w:rsidR="0030453C" w:rsidRPr="0030453C" w:rsidRDefault="0030453C" w:rsidP="009519F6">
      <w:pPr>
        <w:jc w:val="both"/>
        <w:rPr>
          <w:rFonts w:ascii="Arial" w:hAnsi="Arial" w:cs="Arial"/>
          <w:bCs/>
          <w:lang w:val="es-CR"/>
        </w:rPr>
      </w:pPr>
    </w:p>
    <w:p w:rsidR="00FD7D13" w:rsidRPr="009519F6" w:rsidRDefault="00FD7D13" w:rsidP="009519F6">
      <w:pPr>
        <w:jc w:val="both"/>
        <w:rPr>
          <w:rFonts w:ascii="Arial" w:hAnsi="Arial" w:cs="Arial"/>
          <w:lang w:val="es-CR"/>
        </w:rPr>
      </w:pPr>
      <w:r w:rsidRPr="009519F6">
        <w:rPr>
          <w:rFonts w:ascii="Arial" w:hAnsi="Arial" w:cs="Arial"/>
          <w:lang w:val="es-CR"/>
        </w:rPr>
        <w:t>Los trabajadores del Consejo, tendrán derecho a dar por terminada la relación laboral, por lo que se les reconocerán todos sus extremos laborales.</w:t>
      </w:r>
    </w:p>
    <w:p w:rsidR="00FD7D13" w:rsidRPr="009519F6" w:rsidRDefault="00FD7D13" w:rsidP="009519F6">
      <w:pPr>
        <w:jc w:val="both"/>
        <w:rPr>
          <w:rFonts w:ascii="Arial" w:hAnsi="Arial" w:cs="Arial"/>
          <w:lang w:val="es-CR"/>
        </w:rPr>
      </w:pPr>
    </w:p>
    <w:p w:rsidR="00FD7D13" w:rsidRDefault="00FD7D13" w:rsidP="009519F6">
      <w:pPr>
        <w:pStyle w:val="NormalWeb"/>
        <w:spacing w:before="0" w:beforeAutospacing="0" w:after="0" w:afterAutospacing="0"/>
        <w:jc w:val="both"/>
        <w:rPr>
          <w:rFonts w:ascii="Arial" w:hAnsi="Arial" w:cs="Arial"/>
          <w:bCs/>
          <w:sz w:val="24"/>
          <w:szCs w:val="24"/>
          <w:lang w:val="es-CR"/>
        </w:rPr>
      </w:pPr>
      <w:r w:rsidRPr="0030453C">
        <w:rPr>
          <w:rFonts w:ascii="Arial" w:hAnsi="Arial" w:cs="Arial"/>
          <w:bCs/>
          <w:sz w:val="24"/>
          <w:szCs w:val="24"/>
          <w:lang w:val="es-CR"/>
        </w:rPr>
        <w:t xml:space="preserve">ARTÍCULO </w:t>
      </w:r>
      <w:r w:rsidR="00FF4864" w:rsidRPr="0030453C">
        <w:rPr>
          <w:rFonts w:ascii="Arial" w:hAnsi="Arial" w:cs="Arial"/>
          <w:bCs/>
          <w:sz w:val="24"/>
          <w:szCs w:val="24"/>
          <w:lang w:val="es-CR"/>
        </w:rPr>
        <w:t>1</w:t>
      </w:r>
      <w:r w:rsidR="00E22CCF" w:rsidRPr="0030453C">
        <w:rPr>
          <w:rFonts w:ascii="Arial" w:hAnsi="Arial" w:cs="Arial"/>
          <w:bCs/>
          <w:sz w:val="24"/>
          <w:szCs w:val="24"/>
          <w:lang w:val="es-CR"/>
        </w:rPr>
        <w:t>5</w:t>
      </w:r>
      <w:r w:rsidRPr="0030453C">
        <w:rPr>
          <w:rFonts w:ascii="Arial" w:hAnsi="Arial" w:cs="Arial"/>
          <w:bCs/>
          <w:sz w:val="24"/>
          <w:szCs w:val="24"/>
          <w:lang w:val="es-CR"/>
        </w:rPr>
        <w:t>-</w:t>
      </w:r>
      <w:r w:rsidRPr="0030453C">
        <w:rPr>
          <w:rFonts w:ascii="Arial" w:hAnsi="Arial" w:cs="Arial"/>
          <w:bCs/>
          <w:sz w:val="24"/>
          <w:szCs w:val="24"/>
          <w:lang w:val="es-CR"/>
        </w:rPr>
        <w:tab/>
      </w:r>
      <w:r w:rsidR="00DD38D5" w:rsidRPr="0030453C">
        <w:rPr>
          <w:rFonts w:ascii="Arial" w:hAnsi="Arial" w:cs="Arial"/>
          <w:bCs/>
          <w:sz w:val="24"/>
          <w:szCs w:val="24"/>
          <w:lang w:val="es-CR"/>
        </w:rPr>
        <w:t>Sistema de movilidad laboral</w:t>
      </w:r>
    </w:p>
    <w:p w:rsidR="0030453C" w:rsidRPr="0030453C" w:rsidRDefault="0030453C" w:rsidP="009519F6">
      <w:pPr>
        <w:pStyle w:val="NormalWeb"/>
        <w:spacing w:before="0" w:beforeAutospacing="0" w:after="0" w:afterAutospacing="0"/>
        <w:jc w:val="both"/>
        <w:rPr>
          <w:rFonts w:ascii="Arial" w:hAnsi="Arial" w:cs="Arial"/>
          <w:bCs/>
          <w:sz w:val="24"/>
          <w:szCs w:val="24"/>
          <w:lang w:val="es-CR"/>
        </w:rPr>
      </w:pPr>
    </w:p>
    <w:p w:rsidR="00FD7D13" w:rsidRPr="009519F6" w:rsidRDefault="00FD7D13" w:rsidP="009519F6">
      <w:pPr>
        <w:pStyle w:val="NormalWeb"/>
        <w:spacing w:before="0" w:beforeAutospacing="0" w:after="0" w:afterAutospacing="0"/>
        <w:jc w:val="both"/>
        <w:rPr>
          <w:rFonts w:ascii="Arial" w:hAnsi="Arial" w:cs="Arial"/>
          <w:sz w:val="24"/>
          <w:szCs w:val="24"/>
          <w:lang w:val="es-CR"/>
        </w:rPr>
      </w:pPr>
      <w:r w:rsidRPr="009519F6">
        <w:rPr>
          <w:rFonts w:ascii="Arial" w:hAnsi="Arial" w:cs="Arial"/>
          <w:sz w:val="24"/>
          <w:szCs w:val="24"/>
          <w:lang w:val="es-CR"/>
        </w:rPr>
        <w:t xml:space="preserve">Mediante resolución administrativa, el </w:t>
      </w:r>
      <w:r w:rsidR="009020F6" w:rsidRPr="009519F6">
        <w:rPr>
          <w:rFonts w:ascii="Arial" w:hAnsi="Arial" w:cs="Arial"/>
          <w:sz w:val="24"/>
          <w:szCs w:val="24"/>
          <w:lang w:val="es-CR"/>
        </w:rPr>
        <w:t xml:space="preserve">Ministerio de Agricultura y Ganadería en conjunto con el </w:t>
      </w:r>
      <w:r w:rsidRPr="009519F6">
        <w:rPr>
          <w:rFonts w:ascii="Arial" w:hAnsi="Arial" w:cs="Arial"/>
          <w:sz w:val="24"/>
          <w:szCs w:val="24"/>
          <w:lang w:val="es-CR"/>
        </w:rPr>
        <w:t>Ministerio de Hacienda procederá</w:t>
      </w:r>
      <w:r w:rsidR="00DD38D5" w:rsidRPr="009519F6">
        <w:rPr>
          <w:rFonts w:ascii="Arial" w:hAnsi="Arial" w:cs="Arial"/>
          <w:sz w:val="24"/>
          <w:szCs w:val="24"/>
          <w:lang w:val="es-CR"/>
        </w:rPr>
        <w:t>n</w:t>
      </w:r>
      <w:r w:rsidRPr="009519F6">
        <w:rPr>
          <w:rFonts w:ascii="Arial" w:hAnsi="Arial" w:cs="Arial"/>
          <w:sz w:val="24"/>
          <w:szCs w:val="24"/>
          <w:lang w:val="es-CR"/>
        </w:rPr>
        <w:t xml:space="preserve"> </w:t>
      </w:r>
      <w:r w:rsidR="00DD38D5" w:rsidRPr="009519F6">
        <w:rPr>
          <w:rFonts w:ascii="Arial" w:hAnsi="Arial" w:cs="Arial"/>
          <w:sz w:val="24"/>
          <w:szCs w:val="24"/>
          <w:lang w:val="es-CR"/>
        </w:rPr>
        <w:t>con</w:t>
      </w:r>
      <w:r w:rsidRPr="009519F6">
        <w:rPr>
          <w:rFonts w:ascii="Arial" w:hAnsi="Arial" w:cs="Arial"/>
          <w:sz w:val="24"/>
          <w:szCs w:val="24"/>
          <w:lang w:val="es-CR"/>
        </w:rPr>
        <w:t xml:space="preserve"> la </w:t>
      </w:r>
      <w:r w:rsidR="009020F6" w:rsidRPr="009519F6">
        <w:rPr>
          <w:rFonts w:ascii="Arial" w:hAnsi="Arial" w:cs="Arial"/>
          <w:sz w:val="24"/>
          <w:szCs w:val="24"/>
          <w:lang w:val="es-CR"/>
        </w:rPr>
        <w:t xml:space="preserve">elaboración </w:t>
      </w:r>
      <w:r w:rsidR="00DD38D5" w:rsidRPr="009519F6">
        <w:rPr>
          <w:rFonts w:ascii="Arial" w:hAnsi="Arial" w:cs="Arial"/>
          <w:sz w:val="24"/>
          <w:szCs w:val="24"/>
          <w:lang w:val="es-CR"/>
        </w:rPr>
        <w:t xml:space="preserve">de </w:t>
      </w:r>
      <w:r w:rsidR="009020F6" w:rsidRPr="009519F6">
        <w:rPr>
          <w:rFonts w:ascii="Arial" w:hAnsi="Arial" w:cs="Arial"/>
          <w:sz w:val="24"/>
          <w:szCs w:val="24"/>
          <w:lang w:val="es-CR"/>
        </w:rPr>
        <w:t>un sistema de movilidad laboral</w:t>
      </w:r>
      <w:r w:rsidRPr="009519F6">
        <w:rPr>
          <w:rFonts w:ascii="Arial" w:hAnsi="Arial" w:cs="Arial"/>
          <w:sz w:val="24"/>
          <w:szCs w:val="24"/>
          <w:lang w:val="es-CR"/>
        </w:rPr>
        <w:t xml:space="preserve"> </w:t>
      </w:r>
      <w:r w:rsidR="009020F6" w:rsidRPr="009519F6">
        <w:rPr>
          <w:rFonts w:ascii="Arial" w:hAnsi="Arial" w:cs="Arial"/>
          <w:sz w:val="24"/>
          <w:szCs w:val="24"/>
          <w:lang w:val="es-CR"/>
        </w:rPr>
        <w:t>para</w:t>
      </w:r>
      <w:r w:rsidRPr="009519F6">
        <w:rPr>
          <w:rFonts w:ascii="Arial" w:hAnsi="Arial" w:cs="Arial"/>
          <w:sz w:val="24"/>
          <w:szCs w:val="24"/>
          <w:lang w:val="es-CR"/>
        </w:rPr>
        <w:t xml:space="preserve"> los funcionarios del Consejo</w:t>
      </w:r>
      <w:r w:rsidR="00DD38D5" w:rsidRPr="009519F6">
        <w:rPr>
          <w:rFonts w:ascii="Arial" w:hAnsi="Arial" w:cs="Arial"/>
          <w:sz w:val="24"/>
          <w:szCs w:val="24"/>
          <w:lang w:val="es-CR"/>
        </w:rPr>
        <w:t>, quienes considerarán acogerse o no a dichas condiciones</w:t>
      </w:r>
      <w:r w:rsidRPr="009519F6">
        <w:rPr>
          <w:rFonts w:ascii="Arial" w:hAnsi="Arial" w:cs="Arial"/>
          <w:sz w:val="24"/>
          <w:szCs w:val="24"/>
          <w:lang w:val="es-CR"/>
        </w:rPr>
        <w:t>.</w:t>
      </w:r>
    </w:p>
    <w:p w:rsidR="00DD38D5" w:rsidRPr="009519F6" w:rsidRDefault="00DD38D5" w:rsidP="009519F6">
      <w:pPr>
        <w:pStyle w:val="NormalWeb"/>
        <w:spacing w:before="0" w:beforeAutospacing="0" w:after="0" w:afterAutospacing="0"/>
        <w:jc w:val="both"/>
        <w:rPr>
          <w:rFonts w:ascii="Arial" w:hAnsi="Arial" w:cs="Arial"/>
          <w:sz w:val="24"/>
          <w:szCs w:val="24"/>
          <w:lang w:val="es-CR"/>
        </w:rPr>
      </w:pPr>
    </w:p>
    <w:p w:rsidR="00364266" w:rsidRPr="0030453C" w:rsidRDefault="00364266" w:rsidP="009519F6">
      <w:pPr>
        <w:rPr>
          <w:rFonts w:ascii="Arial" w:hAnsi="Arial" w:cs="Arial"/>
          <w:lang w:val="es-ES_tradnl" w:eastAsia="es-CR"/>
        </w:rPr>
      </w:pPr>
      <w:r w:rsidRPr="0030453C">
        <w:rPr>
          <w:rFonts w:ascii="Arial" w:eastAsia="Times New Roman" w:hAnsi="Arial" w:cs="Arial"/>
          <w:lang w:val="es-ES_tradnl" w:eastAsia="es-CR"/>
        </w:rPr>
        <w:t xml:space="preserve">ARTÍCULO </w:t>
      </w:r>
      <w:r w:rsidR="00FF4864" w:rsidRPr="0030453C">
        <w:rPr>
          <w:rFonts w:ascii="Arial" w:hAnsi="Arial" w:cs="Arial"/>
          <w:lang w:val="es-ES_tradnl" w:eastAsia="es-CR"/>
        </w:rPr>
        <w:t>1</w:t>
      </w:r>
      <w:r w:rsidR="00E22CCF" w:rsidRPr="0030453C">
        <w:rPr>
          <w:rFonts w:ascii="Arial" w:hAnsi="Arial" w:cs="Arial"/>
          <w:lang w:val="es-ES_tradnl" w:eastAsia="es-CR"/>
        </w:rPr>
        <w:t>6</w:t>
      </w:r>
      <w:r w:rsidRPr="0030453C">
        <w:rPr>
          <w:rFonts w:ascii="Arial" w:hAnsi="Arial" w:cs="Arial"/>
          <w:lang w:val="es-ES_tradnl" w:eastAsia="es-CR"/>
        </w:rPr>
        <w:t>-</w:t>
      </w:r>
      <w:r w:rsidRPr="0030453C">
        <w:rPr>
          <w:rFonts w:ascii="Arial" w:hAnsi="Arial" w:cs="Arial"/>
          <w:lang w:val="es-ES_tradnl" w:eastAsia="es-CR"/>
        </w:rPr>
        <w:tab/>
        <w:t>Representación judicial</w:t>
      </w:r>
    </w:p>
    <w:p w:rsidR="0030453C" w:rsidRPr="009519F6" w:rsidRDefault="0030453C" w:rsidP="009519F6">
      <w:pPr>
        <w:rPr>
          <w:rFonts w:ascii="Arial" w:hAnsi="Arial" w:cs="Arial"/>
          <w:b/>
          <w:lang w:val="es-ES_tradnl" w:eastAsia="es-CR"/>
        </w:rPr>
      </w:pPr>
    </w:p>
    <w:p w:rsidR="003E46EF" w:rsidRPr="009519F6" w:rsidRDefault="00364266" w:rsidP="009519F6">
      <w:pPr>
        <w:jc w:val="both"/>
        <w:rPr>
          <w:rFonts w:ascii="Arial" w:hAnsi="Arial" w:cs="Arial"/>
          <w:lang w:val="es-ES_tradnl" w:eastAsia="es-CR"/>
        </w:rPr>
      </w:pPr>
      <w:r w:rsidRPr="009519F6">
        <w:rPr>
          <w:rFonts w:ascii="Arial" w:hAnsi="Arial" w:cs="Arial"/>
          <w:lang w:val="es-ES_tradnl" w:eastAsia="es-CR"/>
        </w:rPr>
        <w:t>En todos los procesos judiciales de los que el Consejo sea parte o coadyuvante, sobre los cuales no haya recaído sentencia firme al terminar el proceso de liquidación, el Estado, representado por la Procuraduría General de la República, se subroga en todo los derechos, obligaciones y acciones de los cuales el Consejo haya sido parte activa, pasiva o coadyuvante.</w:t>
      </w:r>
    </w:p>
    <w:p w:rsidR="00CF607A" w:rsidRPr="009519F6" w:rsidRDefault="00CF607A" w:rsidP="009519F6">
      <w:pPr>
        <w:jc w:val="both"/>
        <w:rPr>
          <w:rFonts w:ascii="Arial" w:hAnsi="Arial" w:cs="Arial"/>
          <w:lang w:val="es-ES_tradnl" w:eastAsia="es-CR"/>
        </w:rPr>
      </w:pPr>
    </w:p>
    <w:p w:rsidR="00364266" w:rsidRPr="009519F6" w:rsidRDefault="00364266" w:rsidP="009519F6">
      <w:pPr>
        <w:jc w:val="both"/>
        <w:rPr>
          <w:rFonts w:ascii="Arial" w:hAnsi="Arial" w:cs="Arial"/>
          <w:lang w:val="es-ES_tradnl" w:eastAsia="es-CR"/>
        </w:rPr>
      </w:pPr>
      <w:r w:rsidRPr="009519F6">
        <w:rPr>
          <w:rFonts w:ascii="Arial" w:hAnsi="Arial" w:cs="Arial"/>
          <w:lang w:val="es-ES_tradnl" w:eastAsia="es-CR"/>
        </w:rPr>
        <w:t>El Estado, mediante la Procuraduría General</w:t>
      </w:r>
      <w:r w:rsidR="003E46EF" w:rsidRPr="009519F6">
        <w:rPr>
          <w:rFonts w:ascii="Arial" w:hAnsi="Arial" w:cs="Arial"/>
          <w:lang w:val="es-ES_tradnl" w:eastAsia="es-CR"/>
        </w:rPr>
        <w:t xml:space="preserve"> de la República</w:t>
      </w:r>
      <w:r w:rsidRPr="009519F6">
        <w:rPr>
          <w:rFonts w:ascii="Arial" w:hAnsi="Arial" w:cs="Arial"/>
          <w:lang w:val="es-ES_tradnl" w:eastAsia="es-CR"/>
        </w:rPr>
        <w:t>, sustituirá al Consejo en las acciones judiciales activas o pasivas que, sin estar prescritas ni caducas, aún no se han hecho valer.  Una vez terminado el proceso de liquidación, el Estado asumirá, de pleno derecho, las obligaciones y los derechos, actuales y potenciales, que no hayan concluido en el período de liquidación del Consejo.</w:t>
      </w:r>
    </w:p>
    <w:p w:rsidR="00364266" w:rsidRPr="009519F6" w:rsidRDefault="00364266" w:rsidP="009519F6">
      <w:pPr>
        <w:jc w:val="both"/>
        <w:rPr>
          <w:rFonts w:ascii="Arial" w:hAnsi="Arial" w:cs="Arial"/>
          <w:lang w:val="es-ES_tradnl" w:eastAsia="es-CR"/>
        </w:rPr>
      </w:pPr>
    </w:p>
    <w:p w:rsidR="00364266" w:rsidRDefault="00364266" w:rsidP="009519F6">
      <w:pPr>
        <w:rPr>
          <w:rFonts w:ascii="Arial" w:hAnsi="Arial" w:cs="Arial"/>
          <w:lang w:val="es-ES_tradnl" w:eastAsia="es-CR"/>
        </w:rPr>
      </w:pPr>
      <w:r w:rsidRPr="0030453C">
        <w:rPr>
          <w:rFonts w:ascii="Arial" w:eastAsia="Times New Roman" w:hAnsi="Arial" w:cs="Arial"/>
          <w:color w:val="000000"/>
          <w:lang w:val="es-ES_tradnl" w:eastAsia="es-CR"/>
        </w:rPr>
        <w:t xml:space="preserve">ARTÍCULO </w:t>
      </w:r>
      <w:r w:rsidR="00FF4864" w:rsidRPr="0030453C">
        <w:rPr>
          <w:rFonts w:ascii="Arial" w:eastAsia="Times New Roman" w:hAnsi="Arial" w:cs="Arial"/>
          <w:color w:val="000000"/>
          <w:lang w:val="es-ES_tradnl" w:eastAsia="es-CR"/>
        </w:rPr>
        <w:t>1</w:t>
      </w:r>
      <w:r w:rsidR="00E22CCF" w:rsidRPr="0030453C">
        <w:rPr>
          <w:rFonts w:ascii="Arial" w:eastAsia="Times New Roman" w:hAnsi="Arial" w:cs="Arial"/>
          <w:color w:val="000000"/>
          <w:lang w:val="es-ES_tradnl" w:eastAsia="es-CR"/>
        </w:rPr>
        <w:t>7</w:t>
      </w:r>
      <w:r w:rsidRPr="0030453C">
        <w:rPr>
          <w:rFonts w:ascii="Arial" w:hAnsi="Arial" w:cs="Arial"/>
          <w:lang w:val="es-ES_tradnl" w:eastAsia="es-CR"/>
        </w:rPr>
        <w:t>-</w:t>
      </w:r>
      <w:r w:rsidRPr="0030453C">
        <w:rPr>
          <w:rFonts w:ascii="Arial" w:hAnsi="Arial" w:cs="Arial"/>
          <w:lang w:val="es-ES_tradnl" w:eastAsia="es-CR"/>
        </w:rPr>
        <w:tab/>
        <w:t>Congelación de intereses</w:t>
      </w:r>
    </w:p>
    <w:p w:rsidR="0030453C" w:rsidRPr="0030453C" w:rsidRDefault="0030453C" w:rsidP="009519F6">
      <w:pPr>
        <w:rPr>
          <w:rFonts w:ascii="Arial" w:hAnsi="Arial" w:cs="Arial"/>
          <w:lang w:val="es-ES_tradnl" w:eastAsia="es-CR"/>
        </w:rPr>
      </w:pPr>
    </w:p>
    <w:p w:rsidR="00364266" w:rsidRPr="009519F6" w:rsidRDefault="00364266" w:rsidP="009519F6">
      <w:pPr>
        <w:jc w:val="both"/>
        <w:rPr>
          <w:rFonts w:ascii="Arial" w:hAnsi="Arial" w:cs="Arial"/>
          <w:lang w:val="es-ES_tradnl" w:eastAsia="es-CR"/>
        </w:rPr>
      </w:pPr>
      <w:r w:rsidRPr="009519F6">
        <w:rPr>
          <w:rFonts w:ascii="Arial" w:hAnsi="Arial" w:cs="Arial"/>
          <w:lang w:val="es-ES_tradnl" w:eastAsia="es-CR"/>
        </w:rPr>
        <w:t>Para facilitar el proceso de liquidación a partir de la entrada en vigencia de esta ley, se congelan los intereses producidos por la deuda del Consejo con el Banco Central de Costa Rica y demás acreedores.</w:t>
      </w:r>
    </w:p>
    <w:p w:rsidR="00364266" w:rsidRPr="009519F6" w:rsidRDefault="00364266" w:rsidP="009519F6">
      <w:pPr>
        <w:rPr>
          <w:rFonts w:ascii="Arial" w:hAnsi="Arial" w:cs="Arial"/>
          <w:b/>
          <w:lang w:val="es-ES_tradnl"/>
        </w:rPr>
      </w:pPr>
    </w:p>
    <w:p w:rsidR="00364266" w:rsidRDefault="00364266" w:rsidP="009519F6">
      <w:pPr>
        <w:rPr>
          <w:rFonts w:ascii="Arial" w:hAnsi="Arial" w:cs="Arial"/>
          <w:lang w:val="es-ES_tradnl" w:eastAsia="es-CR"/>
        </w:rPr>
      </w:pPr>
      <w:r w:rsidRPr="0030453C">
        <w:rPr>
          <w:rFonts w:ascii="Arial" w:eastAsia="Times New Roman" w:hAnsi="Arial" w:cs="Arial"/>
          <w:color w:val="000000"/>
          <w:lang w:val="es-ES_tradnl" w:eastAsia="es-CR"/>
        </w:rPr>
        <w:t xml:space="preserve">ARTÍCULO </w:t>
      </w:r>
      <w:r w:rsidR="00F94A0E" w:rsidRPr="0030453C">
        <w:rPr>
          <w:rFonts w:ascii="Arial" w:hAnsi="Arial" w:cs="Arial"/>
          <w:lang w:val="es-ES_tradnl" w:eastAsia="es-CR"/>
        </w:rPr>
        <w:t>1</w:t>
      </w:r>
      <w:r w:rsidR="00E22CCF" w:rsidRPr="0030453C">
        <w:rPr>
          <w:rFonts w:ascii="Arial" w:hAnsi="Arial" w:cs="Arial"/>
          <w:lang w:val="es-ES_tradnl" w:eastAsia="es-CR"/>
        </w:rPr>
        <w:t>8</w:t>
      </w:r>
      <w:r w:rsidRPr="0030453C">
        <w:rPr>
          <w:rFonts w:ascii="Arial" w:hAnsi="Arial" w:cs="Arial"/>
          <w:lang w:val="es-ES_tradnl" w:eastAsia="es-CR"/>
        </w:rPr>
        <w:t>-</w:t>
      </w:r>
      <w:r w:rsidRPr="0030453C">
        <w:rPr>
          <w:rFonts w:ascii="Arial" w:hAnsi="Arial" w:cs="Arial"/>
          <w:lang w:val="es-ES_tradnl" w:eastAsia="es-CR"/>
        </w:rPr>
        <w:tab/>
        <w:t>Destino de los ingresos</w:t>
      </w:r>
    </w:p>
    <w:p w:rsidR="0030453C" w:rsidRPr="0030453C" w:rsidRDefault="0030453C" w:rsidP="009519F6">
      <w:pPr>
        <w:rPr>
          <w:rFonts w:ascii="Arial" w:hAnsi="Arial" w:cs="Arial"/>
          <w:lang w:val="es-ES_tradnl" w:eastAsia="es-CR"/>
        </w:rPr>
      </w:pPr>
    </w:p>
    <w:p w:rsidR="0038083A" w:rsidRPr="009519F6" w:rsidRDefault="00364266" w:rsidP="009519F6">
      <w:pPr>
        <w:jc w:val="both"/>
        <w:rPr>
          <w:rFonts w:ascii="Arial" w:hAnsi="Arial" w:cs="Arial"/>
          <w:lang w:val="es-ES_tradnl" w:eastAsia="es-CR"/>
        </w:rPr>
      </w:pPr>
      <w:r w:rsidRPr="009519F6">
        <w:rPr>
          <w:rFonts w:ascii="Arial" w:hAnsi="Arial" w:cs="Arial"/>
          <w:lang w:val="es-ES_tradnl" w:eastAsia="es-CR"/>
        </w:rPr>
        <w:t>Los ingresos que el Consejo reciba como producto de la liquidación de sus activos, serán destinados, en primer término, a pagar las deudas lí</w:t>
      </w:r>
      <w:r w:rsidR="0030453C">
        <w:rPr>
          <w:rFonts w:ascii="Arial" w:hAnsi="Arial" w:cs="Arial"/>
          <w:lang w:val="es-ES_tradnl" w:eastAsia="es-CR"/>
        </w:rPr>
        <w:t>quidas y exigibles a terceros.</w:t>
      </w:r>
    </w:p>
    <w:p w:rsidR="0038083A" w:rsidRPr="009519F6" w:rsidRDefault="0038083A" w:rsidP="009519F6">
      <w:pPr>
        <w:jc w:val="both"/>
        <w:rPr>
          <w:rFonts w:ascii="Arial" w:hAnsi="Arial" w:cs="Arial"/>
          <w:lang w:val="es-ES_tradnl" w:eastAsia="es-CR"/>
        </w:rPr>
      </w:pPr>
    </w:p>
    <w:p w:rsidR="00364266" w:rsidRPr="009519F6" w:rsidRDefault="00364266" w:rsidP="009519F6">
      <w:pPr>
        <w:jc w:val="both"/>
        <w:rPr>
          <w:rFonts w:ascii="Arial" w:hAnsi="Arial" w:cs="Arial"/>
          <w:lang w:val="es-ES_tradnl" w:eastAsia="es-CR"/>
        </w:rPr>
      </w:pPr>
      <w:r w:rsidRPr="009519F6">
        <w:rPr>
          <w:rFonts w:ascii="Arial" w:hAnsi="Arial" w:cs="Arial"/>
          <w:lang w:val="es-ES_tradnl" w:eastAsia="es-CR"/>
        </w:rPr>
        <w:t xml:space="preserve">El remanente, si existiese, será traspasado en su totalidad y a título gratuito, a la Caja Única del Estado para </w:t>
      </w:r>
      <w:r w:rsidR="007C3054" w:rsidRPr="009519F6">
        <w:rPr>
          <w:rFonts w:ascii="Arial" w:hAnsi="Arial" w:cs="Arial"/>
          <w:lang w:val="es-ES_tradnl" w:eastAsia="es-CR"/>
        </w:rPr>
        <w:t>disposición del Ministerio de Hacienda</w:t>
      </w:r>
      <w:r w:rsidRPr="009519F6">
        <w:rPr>
          <w:rFonts w:ascii="Arial" w:hAnsi="Arial" w:cs="Arial"/>
          <w:lang w:val="es-ES_tradnl" w:eastAsia="es-CR"/>
        </w:rPr>
        <w:t>.</w:t>
      </w:r>
    </w:p>
    <w:p w:rsidR="0005383B" w:rsidRDefault="0005383B" w:rsidP="009519F6">
      <w:pPr>
        <w:jc w:val="both"/>
        <w:rPr>
          <w:rFonts w:ascii="Arial" w:eastAsia="Times New Roman" w:hAnsi="Arial" w:cs="Arial"/>
          <w:color w:val="000000"/>
          <w:lang w:val="es-ES_tradnl" w:eastAsia="es-CR"/>
        </w:rPr>
      </w:pPr>
    </w:p>
    <w:p w:rsidR="00364266" w:rsidRDefault="00364266" w:rsidP="009519F6">
      <w:pPr>
        <w:jc w:val="both"/>
        <w:rPr>
          <w:rFonts w:ascii="Arial" w:hAnsi="Arial" w:cs="Arial"/>
          <w:lang w:val="es-ES_tradnl" w:eastAsia="es-CR"/>
        </w:rPr>
      </w:pPr>
      <w:r w:rsidRPr="0005383B">
        <w:rPr>
          <w:rFonts w:ascii="Arial" w:eastAsia="Times New Roman" w:hAnsi="Arial" w:cs="Arial"/>
          <w:color w:val="000000"/>
          <w:lang w:val="es-ES_tradnl" w:eastAsia="es-CR"/>
        </w:rPr>
        <w:t xml:space="preserve">ARTÍCULO </w:t>
      </w:r>
      <w:r w:rsidR="00E22CCF" w:rsidRPr="0005383B">
        <w:rPr>
          <w:rFonts w:ascii="Arial" w:hAnsi="Arial" w:cs="Arial"/>
          <w:lang w:val="es-ES_tradnl" w:eastAsia="es-CR"/>
        </w:rPr>
        <w:t>19</w:t>
      </w:r>
      <w:r w:rsidRPr="0005383B">
        <w:rPr>
          <w:rFonts w:ascii="Arial" w:hAnsi="Arial" w:cs="Arial"/>
          <w:lang w:val="es-ES_tradnl" w:eastAsia="es-CR"/>
        </w:rPr>
        <w:t>-</w:t>
      </w:r>
      <w:r w:rsidRPr="0005383B">
        <w:rPr>
          <w:rFonts w:ascii="Arial" w:hAnsi="Arial" w:cs="Arial"/>
          <w:lang w:val="es-ES_tradnl" w:eastAsia="es-CR"/>
        </w:rPr>
        <w:tab/>
        <w:t>Procedimientos de contratación administrativa</w:t>
      </w:r>
    </w:p>
    <w:p w:rsidR="0005383B" w:rsidRPr="0005383B" w:rsidRDefault="0005383B" w:rsidP="009519F6">
      <w:pPr>
        <w:jc w:val="both"/>
        <w:rPr>
          <w:rFonts w:ascii="Arial" w:hAnsi="Arial" w:cs="Arial"/>
          <w:lang w:val="es-ES_tradnl" w:eastAsia="es-CR"/>
        </w:rPr>
      </w:pPr>
    </w:p>
    <w:p w:rsidR="00364266" w:rsidRPr="009519F6" w:rsidRDefault="00364266" w:rsidP="009519F6">
      <w:pPr>
        <w:jc w:val="both"/>
        <w:rPr>
          <w:rFonts w:ascii="Arial" w:hAnsi="Arial" w:cs="Arial"/>
          <w:lang w:val="es-ES_tradnl" w:eastAsia="es-CR"/>
        </w:rPr>
      </w:pPr>
      <w:r w:rsidRPr="009519F6">
        <w:rPr>
          <w:rFonts w:ascii="Arial" w:hAnsi="Arial" w:cs="Arial"/>
          <w:lang w:val="es-ES_tradnl" w:eastAsia="es-CR"/>
        </w:rPr>
        <w:t xml:space="preserve">Para el cumplimiento efectivo de lo prescrito en </w:t>
      </w:r>
      <w:r w:rsidR="0038083A" w:rsidRPr="009519F6">
        <w:rPr>
          <w:rFonts w:ascii="Arial" w:hAnsi="Arial" w:cs="Arial"/>
          <w:lang w:val="es-ES_tradnl" w:eastAsia="es-CR"/>
        </w:rPr>
        <w:t>esta ley</w:t>
      </w:r>
      <w:r w:rsidRPr="009519F6">
        <w:rPr>
          <w:rFonts w:ascii="Arial" w:hAnsi="Arial" w:cs="Arial"/>
          <w:lang w:val="es-ES_tradnl" w:eastAsia="es-CR"/>
        </w:rPr>
        <w:t xml:space="preserve">, los procedimientos de contratación administrativa que resulten indispensables para dar cumplimiento al proceso de liquidación, deberán </w:t>
      </w:r>
      <w:r w:rsidR="00866164" w:rsidRPr="009519F6">
        <w:rPr>
          <w:rFonts w:ascii="Arial" w:hAnsi="Arial" w:cs="Arial"/>
          <w:lang w:val="es-ES_tradnl" w:eastAsia="es-CR"/>
        </w:rPr>
        <w:t>desarrollarse conforme a los principios de la Ley de Contratación Administrativa</w:t>
      </w:r>
      <w:r w:rsidRPr="009519F6">
        <w:rPr>
          <w:rFonts w:ascii="Arial" w:hAnsi="Arial" w:cs="Arial"/>
          <w:lang w:val="es-ES_tradnl" w:eastAsia="es-CR"/>
        </w:rPr>
        <w:t xml:space="preserve">. </w:t>
      </w:r>
      <w:r w:rsidR="0005383B">
        <w:rPr>
          <w:rFonts w:ascii="Arial" w:hAnsi="Arial" w:cs="Arial"/>
          <w:lang w:val="es-ES_tradnl" w:eastAsia="es-CR"/>
        </w:rPr>
        <w:t xml:space="preserve"> </w:t>
      </w:r>
      <w:r w:rsidRPr="009519F6">
        <w:rPr>
          <w:rFonts w:ascii="Arial" w:hAnsi="Arial" w:cs="Arial"/>
          <w:lang w:val="es-ES_tradnl" w:eastAsia="es-CR"/>
        </w:rPr>
        <w:t>Tales procedimientos estarán sujetos al control de un sistema interno de auditoría, establecido conforme a los lineamientos que, sobre la materia, dicta la Contraloría General de la República (CGR), a fin de garantizar el destino de los recursos y su eficacia, sin perjuicio de los controle</w:t>
      </w:r>
      <w:r w:rsidR="002417EF" w:rsidRPr="009519F6">
        <w:rPr>
          <w:rFonts w:ascii="Arial" w:hAnsi="Arial" w:cs="Arial"/>
          <w:lang w:val="es-ES_tradnl" w:eastAsia="es-CR"/>
        </w:rPr>
        <w:t>s externos que competen a este ó</w:t>
      </w:r>
      <w:r w:rsidRPr="009519F6">
        <w:rPr>
          <w:rFonts w:ascii="Arial" w:hAnsi="Arial" w:cs="Arial"/>
          <w:lang w:val="es-ES_tradnl" w:eastAsia="es-CR"/>
        </w:rPr>
        <w:t>rgano.</w:t>
      </w:r>
    </w:p>
    <w:p w:rsidR="00535EF9" w:rsidRPr="0005383B" w:rsidRDefault="00535EF9" w:rsidP="009519F6">
      <w:pPr>
        <w:jc w:val="center"/>
        <w:rPr>
          <w:rFonts w:ascii="Arial" w:hAnsi="Arial" w:cs="Arial"/>
          <w:lang w:val="es-ES_tradnl"/>
        </w:rPr>
      </w:pPr>
    </w:p>
    <w:p w:rsidR="00ED424A" w:rsidRPr="0005383B" w:rsidRDefault="00ED424A" w:rsidP="009519F6">
      <w:pPr>
        <w:jc w:val="center"/>
        <w:rPr>
          <w:rFonts w:ascii="Arial" w:hAnsi="Arial" w:cs="Arial"/>
          <w:lang w:val="es-ES_tradnl"/>
        </w:rPr>
      </w:pPr>
      <w:r w:rsidRPr="0005383B">
        <w:rPr>
          <w:rFonts w:ascii="Arial" w:hAnsi="Arial" w:cs="Arial"/>
          <w:lang w:val="es-ES_tradnl"/>
        </w:rPr>
        <w:t>CAPÍTULO III</w:t>
      </w:r>
    </w:p>
    <w:p w:rsidR="00ED424A" w:rsidRPr="0005383B" w:rsidRDefault="00ED424A" w:rsidP="009519F6">
      <w:pPr>
        <w:jc w:val="center"/>
        <w:rPr>
          <w:rFonts w:ascii="Arial" w:hAnsi="Arial" w:cs="Arial"/>
          <w:lang w:val="es-ES_tradnl"/>
        </w:rPr>
      </w:pPr>
      <w:r w:rsidRPr="0005383B">
        <w:rPr>
          <w:rFonts w:ascii="Arial" w:hAnsi="Arial" w:cs="Arial"/>
          <w:lang w:val="es-ES_tradnl"/>
        </w:rPr>
        <w:t>REFORMAS A OTRAS LEYES</w:t>
      </w:r>
    </w:p>
    <w:p w:rsidR="00ED424A" w:rsidRPr="0005383B" w:rsidRDefault="00ED424A" w:rsidP="009519F6">
      <w:pPr>
        <w:jc w:val="center"/>
        <w:rPr>
          <w:rFonts w:ascii="Arial" w:hAnsi="Arial" w:cs="Arial"/>
          <w:lang w:val="es-ES_tradnl"/>
        </w:rPr>
      </w:pPr>
    </w:p>
    <w:p w:rsidR="00ED424A" w:rsidRPr="0005383B" w:rsidRDefault="00ED424A" w:rsidP="009519F6">
      <w:pPr>
        <w:jc w:val="both"/>
        <w:rPr>
          <w:rFonts w:ascii="Arial" w:hAnsi="Arial" w:cs="Arial"/>
          <w:lang w:val="es-ES_tradnl" w:eastAsia="es-CR"/>
        </w:rPr>
      </w:pPr>
      <w:r w:rsidRPr="0005383B">
        <w:rPr>
          <w:rFonts w:ascii="Arial" w:eastAsia="Times New Roman" w:hAnsi="Arial" w:cs="Arial"/>
          <w:color w:val="000000"/>
          <w:lang w:val="es-ES_tradnl" w:eastAsia="es-CR"/>
        </w:rPr>
        <w:t xml:space="preserve">ARTÍCULO </w:t>
      </w:r>
      <w:r w:rsidRPr="0005383B">
        <w:rPr>
          <w:rFonts w:ascii="Arial" w:hAnsi="Arial" w:cs="Arial"/>
          <w:lang w:val="es-ES_tradnl" w:eastAsia="es-CR"/>
        </w:rPr>
        <w:t>2</w:t>
      </w:r>
      <w:r w:rsidR="00E22CCF" w:rsidRPr="0005383B">
        <w:rPr>
          <w:rFonts w:ascii="Arial" w:hAnsi="Arial" w:cs="Arial"/>
          <w:lang w:val="es-ES_tradnl" w:eastAsia="es-CR"/>
        </w:rPr>
        <w:t>0</w:t>
      </w:r>
      <w:r w:rsidR="002417EF" w:rsidRPr="0005383B">
        <w:rPr>
          <w:rFonts w:ascii="Arial" w:hAnsi="Arial" w:cs="Arial"/>
          <w:lang w:val="es-ES_tradnl" w:eastAsia="es-CR"/>
        </w:rPr>
        <w:t>-</w:t>
      </w:r>
      <w:r w:rsidR="002417EF" w:rsidRPr="0005383B">
        <w:rPr>
          <w:rFonts w:ascii="Arial" w:hAnsi="Arial" w:cs="Arial"/>
          <w:lang w:val="es-ES_tradnl" w:eastAsia="es-CR"/>
        </w:rPr>
        <w:tab/>
      </w:r>
      <w:proofErr w:type="spellStart"/>
      <w:r w:rsidR="002417EF" w:rsidRPr="0005383B">
        <w:rPr>
          <w:rFonts w:ascii="Arial" w:hAnsi="Arial" w:cs="Arial"/>
          <w:lang w:val="es-ES_tradnl" w:eastAsia="es-CR"/>
        </w:rPr>
        <w:t>Agréga</w:t>
      </w:r>
      <w:r w:rsidRPr="0005383B">
        <w:rPr>
          <w:rFonts w:ascii="Arial" w:hAnsi="Arial" w:cs="Arial"/>
          <w:lang w:val="es-ES_tradnl" w:eastAsia="es-CR"/>
        </w:rPr>
        <w:t>se</w:t>
      </w:r>
      <w:proofErr w:type="spellEnd"/>
      <w:r w:rsidRPr="0005383B">
        <w:rPr>
          <w:rFonts w:ascii="Arial" w:hAnsi="Arial" w:cs="Arial"/>
          <w:lang w:val="es-ES_tradnl" w:eastAsia="es-CR"/>
        </w:rPr>
        <w:t xml:space="preserve"> un nuevo inciso al artículo 7 de la Ley N</w:t>
      </w:r>
      <w:r w:rsidR="002417EF" w:rsidRPr="0005383B">
        <w:rPr>
          <w:rFonts w:ascii="Arial" w:hAnsi="Arial" w:cs="Arial"/>
          <w:lang w:val="es-ES_tradnl" w:eastAsia="es-CR"/>
        </w:rPr>
        <w:t>.</w:t>
      </w:r>
      <w:r w:rsidRPr="0005383B">
        <w:rPr>
          <w:rFonts w:ascii="Arial" w:hAnsi="Arial" w:cs="Arial"/>
          <w:lang w:val="es-ES_tradnl" w:eastAsia="es-CR"/>
        </w:rPr>
        <w:t>° 7818, Ley Orgánica de la Agricultura e Industria de la Caña de Azúcar, de 02 de setiembre de 1998, y sus reformas; y que se lea de la siguiente manera:</w:t>
      </w:r>
    </w:p>
    <w:p w:rsidR="004F731B" w:rsidRPr="009519F6" w:rsidRDefault="004F731B" w:rsidP="009519F6">
      <w:pPr>
        <w:jc w:val="both"/>
        <w:rPr>
          <w:rFonts w:ascii="Arial" w:hAnsi="Arial" w:cs="Arial"/>
          <w:lang w:val="es-ES_tradnl" w:eastAsia="es-CR"/>
        </w:rPr>
      </w:pPr>
    </w:p>
    <w:p w:rsidR="00ED424A" w:rsidRPr="009519F6" w:rsidRDefault="006C7B44" w:rsidP="009519F6">
      <w:pPr>
        <w:jc w:val="both"/>
        <w:rPr>
          <w:rFonts w:ascii="Arial" w:hAnsi="Arial" w:cs="Arial"/>
          <w:lang w:val="es-ES_tradnl" w:eastAsia="es-CR"/>
        </w:rPr>
      </w:pPr>
      <w:r w:rsidRPr="009519F6">
        <w:rPr>
          <w:rFonts w:ascii="Arial" w:hAnsi="Arial" w:cs="Arial"/>
          <w:lang w:val="es-ES_tradnl" w:eastAsia="es-CR"/>
        </w:rPr>
        <w:t>La administración y operación de lo relacionado con las actividades de la Fábrica Nacional de Licores.</w:t>
      </w:r>
    </w:p>
    <w:p w:rsidR="00ED424A" w:rsidRPr="009519F6" w:rsidRDefault="00ED424A" w:rsidP="009519F6">
      <w:pPr>
        <w:jc w:val="both"/>
        <w:rPr>
          <w:rFonts w:ascii="Arial" w:hAnsi="Arial" w:cs="Arial"/>
          <w:b/>
          <w:lang w:val="es-ES_tradnl"/>
        </w:rPr>
      </w:pPr>
    </w:p>
    <w:p w:rsidR="00BE2233" w:rsidRPr="0005383B" w:rsidRDefault="00BE2233" w:rsidP="009519F6">
      <w:pPr>
        <w:jc w:val="center"/>
        <w:rPr>
          <w:rFonts w:ascii="Arial" w:hAnsi="Arial" w:cs="Arial"/>
          <w:lang w:val="es-ES_tradnl"/>
        </w:rPr>
      </w:pPr>
      <w:r w:rsidRPr="0005383B">
        <w:rPr>
          <w:rFonts w:ascii="Arial" w:hAnsi="Arial" w:cs="Arial"/>
          <w:lang w:val="es-ES_tradnl"/>
        </w:rPr>
        <w:t xml:space="preserve">CAPÍTULO </w:t>
      </w:r>
      <w:r w:rsidR="00ED424A" w:rsidRPr="0005383B">
        <w:rPr>
          <w:rFonts w:ascii="Arial" w:hAnsi="Arial" w:cs="Arial"/>
          <w:lang w:val="es-ES_tradnl"/>
        </w:rPr>
        <w:t>IV</w:t>
      </w:r>
    </w:p>
    <w:p w:rsidR="00BE2233" w:rsidRPr="0005383B" w:rsidRDefault="00BE2233" w:rsidP="009519F6">
      <w:pPr>
        <w:jc w:val="center"/>
        <w:rPr>
          <w:rFonts w:ascii="Arial" w:hAnsi="Arial" w:cs="Arial"/>
          <w:lang w:val="es-ES_tradnl" w:eastAsia="es-CR"/>
        </w:rPr>
      </w:pPr>
      <w:r w:rsidRPr="0005383B">
        <w:rPr>
          <w:rFonts w:ascii="Arial" w:hAnsi="Arial" w:cs="Arial"/>
          <w:lang w:val="es-ES_tradnl"/>
        </w:rPr>
        <w:t>DEROGATORIAS</w:t>
      </w:r>
    </w:p>
    <w:p w:rsidR="00BE2233" w:rsidRPr="009519F6" w:rsidRDefault="00BE2233" w:rsidP="009519F6">
      <w:pPr>
        <w:jc w:val="both"/>
        <w:rPr>
          <w:rFonts w:ascii="Arial" w:eastAsia="Times New Roman" w:hAnsi="Arial" w:cs="Arial"/>
          <w:b/>
          <w:color w:val="000000"/>
          <w:lang w:val="es-ES_tradnl" w:eastAsia="es-CR"/>
        </w:rPr>
      </w:pPr>
    </w:p>
    <w:p w:rsidR="00364266" w:rsidRPr="0005383B" w:rsidRDefault="00364266" w:rsidP="009519F6">
      <w:pPr>
        <w:jc w:val="both"/>
        <w:rPr>
          <w:rFonts w:ascii="Arial" w:hAnsi="Arial" w:cs="Arial"/>
          <w:lang w:val="es-ES_tradnl" w:eastAsia="es-CR"/>
        </w:rPr>
      </w:pPr>
      <w:r w:rsidRPr="0005383B">
        <w:rPr>
          <w:rFonts w:ascii="Arial" w:eastAsia="Times New Roman" w:hAnsi="Arial" w:cs="Arial"/>
          <w:color w:val="000000"/>
          <w:lang w:val="es-ES_tradnl" w:eastAsia="es-CR"/>
        </w:rPr>
        <w:t xml:space="preserve">ARTÍCULO </w:t>
      </w:r>
      <w:r w:rsidR="0063278E" w:rsidRPr="0005383B">
        <w:rPr>
          <w:rFonts w:ascii="Arial" w:hAnsi="Arial" w:cs="Arial"/>
          <w:lang w:val="es-ES_tradnl" w:eastAsia="es-CR"/>
        </w:rPr>
        <w:t>2</w:t>
      </w:r>
      <w:r w:rsidR="00E22CCF" w:rsidRPr="0005383B">
        <w:rPr>
          <w:rFonts w:ascii="Arial" w:hAnsi="Arial" w:cs="Arial"/>
          <w:lang w:val="es-ES_tradnl" w:eastAsia="es-CR"/>
        </w:rPr>
        <w:t>1</w:t>
      </w:r>
      <w:r w:rsidRPr="0005383B">
        <w:rPr>
          <w:rFonts w:ascii="Arial" w:hAnsi="Arial" w:cs="Arial"/>
          <w:lang w:val="es-ES_tradnl" w:eastAsia="es-CR"/>
        </w:rPr>
        <w:t>-</w:t>
      </w:r>
      <w:r w:rsidRPr="0005383B">
        <w:rPr>
          <w:rFonts w:ascii="Arial" w:hAnsi="Arial" w:cs="Arial"/>
          <w:lang w:val="es-ES_tradnl" w:eastAsia="es-CR"/>
        </w:rPr>
        <w:tab/>
      </w:r>
      <w:r w:rsidR="002417EF" w:rsidRPr="0005383B">
        <w:rPr>
          <w:rFonts w:ascii="Arial" w:hAnsi="Arial" w:cs="Arial"/>
          <w:lang w:val="es-ES_tradnl" w:eastAsia="es-CR"/>
        </w:rPr>
        <w:t>Deróga</w:t>
      </w:r>
      <w:r w:rsidR="00CF607A" w:rsidRPr="0005383B">
        <w:rPr>
          <w:rFonts w:ascii="Arial" w:hAnsi="Arial" w:cs="Arial"/>
          <w:lang w:val="es-ES_tradnl" w:eastAsia="es-CR"/>
        </w:rPr>
        <w:t xml:space="preserve">nse las siguientes </w:t>
      </w:r>
      <w:r w:rsidR="005C3253" w:rsidRPr="0005383B">
        <w:rPr>
          <w:rFonts w:ascii="Arial" w:hAnsi="Arial" w:cs="Arial"/>
          <w:lang w:val="es-ES_tradnl" w:eastAsia="es-CR"/>
        </w:rPr>
        <w:t>normas</w:t>
      </w:r>
    </w:p>
    <w:p w:rsidR="004F731B" w:rsidRPr="009519F6" w:rsidRDefault="004F731B" w:rsidP="009519F6">
      <w:pPr>
        <w:jc w:val="both"/>
        <w:rPr>
          <w:rFonts w:ascii="Arial" w:hAnsi="Arial" w:cs="Arial"/>
          <w:lang w:val="es-ES_tradnl" w:eastAsia="es-CR"/>
        </w:rPr>
      </w:pPr>
    </w:p>
    <w:p w:rsidR="00364266" w:rsidRPr="0005383B" w:rsidRDefault="00364266" w:rsidP="0005383B">
      <w:pPr>
        <w:pStyle w:val="Prrafodelista"/>
        <w:ind w:left="705" w:hanging="705"/>
        <w:jc w:val="both"/>
        <w:rPr>
          <w:rFonts w:ascii="Arial" w:hAnsi="Arial" w:cs="Arial"/>
          <w:lang w:val="es-ES_tradnl"/>
        </w:rPr>
      </w:pPr>
      <w:r w:rsidRPr="0005383B">
        <w:rPr>
          <w:rFonts w:ascii="Arial" w:hAnsi="Arial" w:cs="Arial"/>
          <w:lang w:val="es-ES_tradnl" w:eastAsia="es-CR"/>
        </w:rPr>
        <w:t>a)</w:t>
      </w:r>
      <w:r w:rsidR="00EF27F2" w:rsidRPr="0005383B">
        <w:rPr>
          <w:rFonts w:ascii="Arial" w:hAnsi="Arial" w:cs="Arial"/>
          <w:lang w:val="es-ES_tradnl" w:eastAsia="es-CR"/>
        </w:rPr>
        <w:tab/>
        <w:t>Ley N</w:t>
      </w:r>
      <w:proofErr w:type="gramStart"/>
      <w:r w:rsidR="002417EF" w:rsidRPr="0005383B">
        <w:rPr>
          <w:rFonts w:ascii="Arial" w:hAnsi="Arial" w:cs="Arial"/>
          <w:lang w:val="es-ES_tradnl" w:eastAsia="es-CR"/>
        </w:rPr>
        <w:t>.</w:t>
      </w:r>
      <w:r w:rsidRPr="0005383B">
        <w:rPr>
          <w:rFonts w:ascii="Arial" w:hAnsi="Arial" w:cs="Arial"/>
          <w:lang w:val="es-ES_tradnl" w:eastAsia="es-CR"/>
        </w:rPr>
        <w:t>º</w:t>
      </w:r>
      <w:proofErr w:type="gramEnd"/>
      <w:r w:rsidRPr="0005383B">
        <w:rPr>
          <w:rFonts w:ascii="Arial" w:hAnsi="Arial" w:cs="Arial"/>
          <w:lang w:val="es-ES_tradnl" w:eastAsia="es-CR"/>
        </w:rPr>
        <w:t xml:space="preserve"> 2035, Ley Orgánica del Consejo Nacional de Producción, de </w:t>
      </w:r>
      <w:r w:rsidRPr="0005383B">
        <w:rPr>
          <w:rFonts w:ascii="Arial" w:hAnsi="Arial" w:cs="Arial"/>
          <w:lang w:val="es-ES_tradnl"/>
        </w:rPr>
        <w:t>17 de julio de 1956</w:t>
      </w:r>
      <w:r w:rsidR="00EF27F2" w:rsidRPr="0005383B">
        <w:rPr>
          <w:rFonts w:ascii="Arial" w:hAnsi="Arial" w:cs="Arial"/>
          <w:lang w:val="es-ES_tradnl"/>
        </w:rPr>
        <w:t>, y sus reformas.</w:t>
      </w:r>
    </w:p>
    <w:p w:rsidR="0005383B" w:rsidRPr="0005383B" w:rsidRDefault="0005383B" w:rsidP="009519F6">
      <w:pPr>
        <w:pStyle w:val="Prrafodelista"/>
        <w:ind w:left="0"/>
        <w:jc w:val="both"/>
        <w:rPr>
          <w:rFonts w:ascii="Arial" w:hAnsi="Arial" w:cs="Arial"/>
          <w:lang w:val="es-ES_tradnl" w:eastAsia="es-CR"/>
        </w:rPr>
      </w:pPr>
    </w:p>
    <w:p w:rsidR="00BE2233" w:rsidRPr="0005383B" w:rsidRDefault="00364266" w:rsidP="0005383B">
      <w:pPr>
        <w:pStyle w:val="Prrafodelista"/>
        <w:ind w:left="705" w:hanging="705"/>
        <w:jc w:val="both"/>
        <w:rPr>
          <w:rFonts w:ascii="Arial" w:hAnsi="Arial" w:cs="Arial"/>
          <w:lang w:val="es-ES_tradnl" w:eastAsia="es-CR"/>
        </w:rPr>
      </w:pPr>
      <w:r w:rsidRPr="0005383B">
        <w:rPr>
          <w:rFonts w:ascii="Arial" w:hAnsi="Arial" w:cs="Arial"/>
          <w:lang w:val="es-ES_tradnl" w:eastAsia="es-CR"/>
        </w:rPr>
        <w:t>b)</w:t>
      </w:r>
      <w:r w:rsidRPr="0005383B">
        <w:rPr>
          <w:rFonts w:ascii="Arial" w:hAnsi="Arial" w:cs="Arial"/>
          <w:lang w:val="es-ES_tradnl" w:eastAsia="es-CR"/>
        </w:rPr>
        <w:tab/>
        <w:t>Ley N</w:t>
      </w:r>
      <w:proofErr w:type="gramStart"/>
      <w:r w:rsidR="002417EF" w:rsidRPr="0005383B">
        <w:rPr>
          <w:rFonts w:ascii="Arial" w:hAnsi="Arial" w:cs="Arial"/>
          <w:lang w:val="es-ES_tradnl" w:eastAsia="es-CR"/>
        </w:rPr>
        <w:t>.</w:t>
      </w:r>
      <w:r w:rsidRPr="0005383B">
        <w:rPr>
          <w:rFonts w:ascii="Arial" w:hAnsi="Arial" w:cs="Arial"/>
          <w:lang w:val="es-ES_tradnl" w:eastAsia="es-CR"/>
        </w:rPr>
        <w:t>º</w:t>
      </w:r>
      <w:proofErr w:type="gramEnd"/>
      <w:r w:rsidRPr="0005383B">
        <w:rPr>
          <w:rFonts w:ascii="Arial" w:hAnsi="Arial" w:cs="Arial"/>
          <w:lang w:val="es-ES_tradnl" w:eastAsia="es-CR"/>
        </w:rPr>
        <w:t xml:space="preserve"> 6050, Reforma Integral a la Ley Orgánica del Consejo Nacional de Producción, de 14 de marzo de 1977</w:t>
      </w:r>
      <w:r w:rsidR="00EF27F2" w:rsidRPr="0005383B">
        <w:rPr>
          <w:rFonts w:ascii="Arial" w:hAnsi="Arial" w:cs="Arial"/>
          <w:lang w:val="es-ES_tradnl" w:eastAsia="es-CR"/>
        </w:rPr>
        <w:t>, y sus reformas</w:t>
      </w:r>
      <w:r w:rsidRPr="0005383B">
        <w:rPr>
          <w:rFonts w:ascii="Arial" w:hAnsi="Arial" w:cs="Arial"/>
          <w:lang w:val="es-ES_tradnl" w:eastAsia="es-CR"/>
        </w:rPr>
        <w:t>.</w:t>
      </w:r>
    </w:p>
    <w:p w:rsidR="0005383B" w:rsidRPr="0005383B" w:rsidRDefault="0005383B" w:rsidP="009519F6">
      <w:pPr>
        <w:pStyle w:val="Prrafodelista"/>
        <w:ind w:left="0"/>
        <w:jc w:val="both"/>
        <w:rPr>
          <w:rFonts w:ascii="Arial" w:hAnsi="Arial" w:cs="Arial"/>
          <w:lang w:val="es-ES_tradnl" w:eastAsia="es-CR"/>
        </w:rPr>
      </w:pPr>
    </w:p>
    <w:p w:rsidR="005C3253" w:rsidRPr="0005383B" w:rsidRDefault="005C3253" w:rsidP="0005383B">
      <w:pPr>
        <w:pStyle w:val="Prrafodelista"/>
        <w:ind w:left="705" w:hanging="705"/>
        <w:jc w:val="both"/>
        <w:rPr>
          <w:rFonts w:ascii="Arial" w:hAnsi="Arial" w:cs="Arial"/>
          <w:lang w:val="es-ES_tradnl" w:eastAsia="es-CR"/>
        </w:rPr>
      </w:pPr>
      <w:r w:rsidRPr="0005383B">
        <w:rPr>
          <w:rFonts w:ascii="Arial" w:hAnsi="Arial" w:cs="Arial"/>
          <w:lang w:val="es-ES_tradnl" w:eastAsia="es-CR"/>
        </w:rPr>
        <w:t>c)</w:t>
      </w:r>
      <w:r w:rsidRPr="0005383B">
        <w:rPr>
          <w:rFonts w:ascii="Arial" w:hAnsi="Arial" w:cs="Arial"/>
          <w:lang w:val="es-ES_tradnl" w:eastAsia="es-CR"/>
        </w:rPr>
        <w:tab/>
        <w:t>Inciso a)</w:t>
      </w:r>
      <w:r w:rsidR="00163413" w:rsidRPr="0005383B">
        <w:rPr>
          <w:rFonts w:ascii="Arial" w:hAnsi="Arial" w:cs="Arial"/>
          <w:lang w:val="es-ES_tradnl" w:eastAsia="es-CR"/>
        </w:rPr>
        <w:t xml:space="preserve"> y d)</w:t>
      </w:r>
      <w:r w:rsidR="002417EF" w:rsidRPr="0005383B">
        <w:rPr>
          <w:rFonts w:ascii="Arial" w:hAnsi="Arial" w:cs="Arial"/>
          <w:lang w:val="es-ES_tradnl" w:eastAsia="es-CR"/>
        </w:rPr>
        <w:t>, del artículo 443</w:t>
      </w:r>
      <w:r w:rsidR="0005383B">
        <w:rPr>
          <w:rFonts w:ascii="Arial" w:hAnsi="Arial" w:cs="Arial"/>
          <w:lang w:val="es-ES_tradnl" w:eastAsia="es-CR"/>
        </w:rPr>
        <w:t xml:space="preserve"> de la</w:t>
      </w:r>
      <w:r w:rsidRPr="0005383B">
        <w:rPr>
          <w:rFonts w:ascii="Arial" w:hAnsi="Arial" w:cs="Arial"/>
          <w:lang w:val="es-ES_tradnl" w:eastAsia="es-CR"/>
        </w:rPr>
        <w:t xml:space="preserve"> Ley N</w:t>
      </w:r>
      <w:r w:rsidR="002417EF" w:rsidRPr="0005383B">
        <w:rPr>
          <w:rFonts w:ascii="Arial" w:hAnsi="Arial" w:cs="Arial"/>
          <w:lang w:val="es-ES_tradnl" w:eastAsia="es-CR"/>
        </w:rPr>
        <w:t>.</w:t>
      </w:r>
      <w:r w:rsidRPr="0005383B">
        <w:rPr>
          <w:rFonts w:ascii="Arial" w:hAnsi="Arial" w:cs="Arial"/>
          <w:lang w:val="es-ES_tradnl" w:eastAsia="es-CR"/>
        </w:rPr>
        <w:t xml:space="preserve">° 8, Código Fiscal, de </w:t>
      </w:r>
      <w:r w:rsidRPr="0005383B">
        <w:rPr>
          <w:rFonts w:ascii="Arial" w:hAnsi="Arial" w:cs="Arial"/>
          <w:lang w:val="es-ES_tradnl"/>
        </w:rPr>
        <w:t>31 de octubre de 1885, y sus reformas.</w:t>
      </w:r>
    </w:p>
    <w:p w:rsidR="005C3253" w:rsidRPr="0005383B" w:rsidRDefault="005C3253" w:rsidP="009519F6">
      <w:pPr>
        <w:jc w:val="both"/>
        <w:rPr>
          <w:rFonts w:ascii="Arial" w:hAnsi="Arial" w:cs="Arial"/>
          <w:lang w:val="es-ES_tradnl" w:eastAsia="es-CR"/>
        </w:rPr>
      </w:pPr>
    </w:p>
    <w:p w:rsidR="00FF4864" w:rsidRPr="0005383B" w:rsidRDefault="00FF4864" w:rsidP="009519F6">
      <w:pPr>
        <w:jc w:val="center"/>
        <w:rPr>
          <w:rFonts w:ascii="Arial" w:hAnsi="Arial" w:cs="Arial"/>
          <w:lang w:val="es-ES_tradnl"/>
        </w:rPr>
      </w:pPr>
      <w:r w:rsidRPr="0005383B">
        <w:rPr>
          <w:rFonts w:ascii="Arial" w:hAnsi="Arial" w:cs="Arial"/>
          <w:lang w:val="es-ES_tradnl"/>
        </w:rPr>
        <w:t xml:space="preserve">CAPÍTULO </w:t>
      </w:r>
      <w:r w:rsidR="00BE2233" w:rsidRPr="0005383B">
        <w:rPr>
          <w:rFonts w:ascii="Arial" w:hAnsi="Arial" w:cs="Arial"/>
          <w:lang w:val="es-ES_tradnl"/>
        </w:rPr>
        <w:t>V</w:t>
      </w:r>
    </w:p>
    <w:p w:rsidR="00FF4864" w:rsidRPr="0005383B" w:rsidRDefault="00FF4864" w:rsidP="009519F6">
      <w:pPr>
        <w:jc w:val="center"/>
        <w:rPr>
          <w:rFonts w:ascii="Arial" w:hAnsi="Arial" w:cs="Arial"/>
          <w:lang w:val="es-ES_tradnl" w:eastAsia="es-CR"/>
        </w:rPr>
      </w:pPr>
      <w:r w:rsidRPr="0005383B">
        <w:rPr>
          <w:rFonts w:ascii="Arial" w:hAnsi="Arial" w:cs="Arial"/>
          <w:lang w:val="es-ES_tradnl"/>
        </w:rPr>
        <w:t>DISPOSICIONES TRANSITORIAS</w:t>
      </w:r>
    </w:p>
    <w:p w:rsidR="004F731B" w:rsidRPr="0005383B" w:rsidRDefault="004F731B" w:rsidP="009519F6">
      <w:pPr>
        <w:rPr>
          <w:rFonts w:ascii="Arial" w:eastAsia="Times New Roman" w:hAnsi="Arial" w:cs="Arial"/>
          <w:color w:val="000000"/>
          <w:lang w:val="es-ES_tradnl" w:eastAsia="es-CR"/>
        </w:rPr>
      </w:pPr>
    </w:p>
    <w:p w:rsidR="00FF4864" w:rsidRPr="0005383B" w:rsidRDefault="00FF4864" w:rsidP="009519F6">
      <w:pPr>
        <w:rPr>
          <w:rFonts w:ascii="Arial" w:eastAsia="Times New Roman" w:hAnsi="Arial" w:cs="Arial"/>
          <w:color w:val="000000"/>
          <w:lang w:val="es-ES_tradnl" w:eastAsia="es-CR"/>
        </w:rPr>
      </w:pPr>
      <w:r w:rsidRPr="0005383B">
        <w:rPr>
          <w:rFonts w:ascii="Arial" w:eastAsia="Times New Roman" w:hAnsi="Arial" w:cs="Arial"/>
          <w:color w:val="000000"/>
          <w:lang w:val="es-ES_tradnl" w:eastAsia="es-CR"/>
        </w:rPr>
        <w:t xml:space="preserve">TRANSITORIO </w:t>
      </w:r>
      <w:r w:rsidR="0005383B">
        <w:rPr>
          <w:rFonts w:ascii="Arial" w:eastAsia="Times New Roman" w:hAnsi="Arial" w:cs="Arial"/>
          <w:color w:val="000000"/>
          <w:lang w:val="es-ES_tradnl" w:eastAsia="es-CR"/>
        </w:rPr>
        <w:t>I-</w:t>
      </w:r>
    </w:p>
    <w:p w:rsidR="004F731B" w:rsidRPr="0005383B" w:rsidRDefault="004F731B" w:rsidP="009519F6">
      <w:pPr>
        <w:rPr>
          <w:rFonts w:ascii="Arial" w:eastAsia="Times New Roman" w:hAnsi="Arial" w:cs="Arial"/>
          <w:color w:val="000000"/>
          <w:lang w:val="es-ES_tradnl" w:eastAsia="es-CR"/>
        </w:rPr>
      </w:pPr>
    </w:p>
    <w:p w:rsidR="00FF4864" w:rsidRPr="009519F6" w:rsidRDefault="00FF4864" w:rsidP="009519F6">
      <w:pPr>
        <w:jc w:val="both"/>
        <w:rPr>
          <w:rFonts w:ascii="Arial" w:hAnsi="Arial" w:cs="Arial"/>
          <w:lang w:val="es-ES_tradnl" w:eastAsia="es-CR"/>
        </w:rPr>
      </w:pPr>
      <w:r w:rsidRPr="009519F6">
        <w:rPr>
          <w:rFonts w:ascii="Arial" w:hAnsi="Arial" w:cs="Arial"/>
          <w:lang w:val="es-ES_tradnl" w:eastAsia="es-CR"/>
        </w:rPr>
        <w:t xml:space="preserve">La disposición establecida en el </w:t>
      </w:r>
      <w:r w:rsidR="005C3253" w:rsidRPr="009519F6">
        <w:rPr>
          <w:rFonts w:ascii="Arial" w:hAnsi="Arial" w:cs="Arial"/>
          <w:lang w:val="es-ES_tradnl" w:eastAsia="es-CR"/>
        </w:rPr>
        <w:t xml:space="preserve">inciso c), del </w:t>
      </w:r>
      <w:r w:rsidRPr="009519F6">
        <w:rPr>
          <w:rFonts w:ascii="Arial" w:hAnsi="Arial" w:cs="Arial"/>
          <w:lang w:val="es-ES_tradnl" w:eastAsia="es-CR"/>
        </w:rPr>
        <w:t>artículo 2</w:t>
      </w:r>
      <w:r w:rsidR="005C3253" w:rsidRPr="009519F6">
        <w:rPr>
          <w:rFonts w:ascii="Arial" w:hAnsi="Arial" w:cs="Arial"/>
          <w:lang w:val="es-ES_tradnl" w:eastAsia="es-CR"/>
        </w:rPr>
        <w:t>1</w:t>
      </w:r>
      <w:r w:rsidRPr="009519F6">
        <w:rPr>
          <w:rFonts w:ascii="Arial" w:hAnsi="Arial" w:cs="Arial"/>
          <w:lang w:val="es-ES_tradnl" w:eastAsia="es-CR"/>
        </w:rPr>
        <w:t xml:space="preserve"> de la presente ley, referente a la derogatoria del monopolio para la fabricación de alcohol etílico, aplicará 60 meses después de la entrada en vigencia de la presente ley.</w:t>
      </w:r>
    </w:p>
    <w:p w:rsidR="00364266" w:rsidRPr="009519F6" w:rsidRDefault="00364266" w:rsidP="009519F6">
      <w:pPr>
        <w:pStyle w:val="TEXTODESCONOCIDO"/>
        <w:rPr>
          <w:rFonts w:ascii="Arial" w:hAnsi="Arial" w:cs="Arial"/>
          <w:szCs w:val="24"/>
        </w:rPr>
      </w:pPr>
      <w:r w:rsidRPr="009519F6">
        <w:rPr>
          <w:rFonts w:ascii="Arial" w:hAnsi="Arial" w:cs="Arial"/>
          <w:szCs w:val="24"/>
        </w:rPr>
        <w:t xml:space="preserve">Rige a partir </w:t>
      </w:r>
      <w:r w:rsidR="005C3253" w:rsidRPr="009519F6">
        <w:rPr>
          <w:rFonts w:ascii="Arial" w:hAnsi="Arial" w:cs="Arial"/>
          <w:szCs w:val="24"/>
        </w:rPr>
        <w:t>de</w:t>
      </w:r>
      <w:r w:rsidR="00F26E10" w:rsidRPr="009519F6">
        <w:rPr>
          <w:rFonts w:ascii="Arial" w:hAnsi="Arial" w:cs="Arial"/>
          <w:szCs w:val="24"/>
        </w:rPr>
        <w:t xml:space="preserve"> su publicación</w:t>
      </w:r>
      <w:r w:rsidRPr="009519F6">
        <w:rPr>
          <w:rFonts w:ascii="Arial" w:hAnsi="Arial" w:cs="Arial"/>
          <w:szCs w:val="24"/>
        </w:rPr>
        <w:t>.</w:t>
      </w:r>
    </w:p>
    <w:p w:rsidR="00364266" w:rsidRPr="009519F6" w:rsidRDefault="00364266" w:rsidP="009519F6">
      <w:pPr>
        <w:pStyle w:val="TEXTODESCONOCIDO"/>
        <w:rPr>
          <w:rFonts w:ascii="Arial" w:hAnsi="Arial" w:cs="Arial"/>
          <w:szCs w:val="24"/>
        </w:rPr>
      </w:pPr>
    </w:p>
    <w:p w:rsidR="00FD7D13" w:rsidRPr="009519F6" w:rsidRDefault="00FD7D13" w:rsidP="009519F6">
      <w:pPr>
        <w:pStyle w:val="TEXTODESCONOCIDO"/>
        <w:rPr>
          <w:rFonts w:ascii="Arial" w:hAnsi="Arial" w:cs="Arial"/>
          <w:szCs w:val="24"/>
        </w:rPr>
      </w:pPr>
    </w:p>
    <w:p w:rsidR="00535EF9" w:rsidRPr="009519F6" w:rsidRDefault="00535EF9" w:rsidP="009519F6">
      <w:pPr>
        <w:pStyle w:val="TEXTODESCONOCIDO"/>
        <w:rPr>
          <w:rFonts w:ascii="Arial" w:hAnsi="Arial" w:cs="Arial"/>
          <w:szCs w:val="24"/>
        </w:rPr>
      </w:pPr>
    </w:p>
    <w:p w:rsidR="00FD7D13" w:rsidRDefault="00FD7D13" w:rsidP="009519F6">
      <w:pPr>
        <w:pStyle w:val="TEXTODESCONOCIDO"/>
        <w:rPr>
          <w:rFonts w:ascii="Arial" w:hAnsi="Arial" w:cs="Arial"/>
          <w:szCs w:val="24"/>
        </w:rPr>
      </w:pPr>
    </w:p>
    <w:p w:rsidR="0005383B" w:rsidRDefault="0005383B" w:rsidP="009519F6">
      <w:pPr>
        <w:pStyle w:val="TEXTODESCONOCIDO"/>
        <w:rPr>
          <w:rFonts w:ascii="Arial" w:hAnsi="Arial" w:cs="Arial"/>
          <w:szCs w:val="24"/>
        </w:rPr>
      </w:pPr>
    </w:p>
    <w:p w:rsidR="0005383B" w:rsidRDefault="0005383B" w:rsidP="009519F6">
      <w:pPr>
        <w:pStyle w:val="TEXTODESCONOCIDO"/>
        <w:rPr>
          <w:rFonts w:ascii="Arial" w:hAnsi="Arial" w:cs="Arial"/>
          <w:szCs w:val="24"/>
        </w:rPr>
      </w:pPr>
    </w:p>
    <w:p w:rsidR="0005383B" w:rsidRPr="009519F6" w:rsidRDefault="0005383B" w:rsidP="009519F6">
      <w:pPr>
        <w:pStyle w:val="TEXTODESCONOCIDO"/>
        <w:rPr>
          <w:rFonts w:ascii="Arial" w:hAnsi="Arial" w:cs="Arial"/>
          <w:szCs w:val="24"/>
        </w:rPr>
      </w:pPr>
    </w:p>
    <w:p w:rsidR="0005383B" w:rsidRPr="0005383B" w:rsidRDefault="0005383B" w:rsidP="009519F6">
      <w:pPr>
        <w:jc w:val="center"/>
        <w:rPr>
          <w:rFonts w:ascii="Arial" w:hAnsi="Arial" w:cs="Arial"/>
          <w:lang w:val="es-ES_tradnl"/>
        </w:rPr>
      </w:pPr>
      <w:r w:rsidRPr="0005383B">
        <w:rPr>
          <w:rFonts w:ascii="Arial" w:hAnsi="Arial" w:cs="Arial"/>
          <w:lang w:val="es-ES_tradnl"/>
        </w:rPr>
        <w:t>Pablo Heriberto Abarca Mora</w:t>
      </w:r>
    </w:p>
    <w:p w:rsidR="00364266" w:rsidRPr="009519F6" w:rsidRDefault="000344C5" w:rsidP="009519F6">
      <w:pPr>
        <w:jc w:val="center"/>
        <w:rPr>
          <w:rFonts w:ascii="Arial" w:hAnsi="Arial" w:cs="Arial"/>
          <w:b/>
          <w:lang w:val="es-ES_tradnl"/>
        </w:rPr>
      </w:pPr>
      <w:r>
        <w:rPr>
          <w:rFonts w:ascii="Arial" w:hAnsi="Arial" w:cs="Arial"/>
          <w:b/>
          <w:lang w:val="es-ES_tradnl"/>
        </w:rPr>
        <w:t>Diputado</w:t>
      </w:r>
    </w:p>
    <w:p w:rsidR="00563022" w:rsidRPr="009519F6" w:rsidRDefault="00563022" w:rsidP="009519F6">
      <w:pPr>
        <w:jc w:val="center"/>
        <w:rPr>
          <w:rFonts w:ascii="Arial" w:hAnsi="Arial" w:cs="Arial"/>
          <w:b/>
          <w:lang w:val="es-ES_tradnl"/>
        </w:rPr>
      </w:pPr>
    </w:p>
    <w:p w:rsidR="00563022" w:rsidRPr="009519F6" w:rsidRDefault="00563022" w:rsidP="009519F6">
      <w:pPr>
        <w:jc w:val="center"/>
        <w:rPr>
          <w:rFonts w:ascii="Arial" w:hAnsi="Arial" w:cs="Arial"/>
          <w:b/>
          <w:lang w:val="es-ES_tradnl"/>
        </w:rPr>
      </w:pPr>
    </w:p>
    <w:p w:rsidR="00563022" w:rsidRPr="009519F6" w:rsidRDefault="00563022" w:rsidP="009519F6">
      <w:pPr>
        <w:jc w:val="center"/>
        <w:rPr>
          <w:rFonts w:ascii="Arial" w:hAnsi="Arial" w:cs="Arial"/>
          <w:b/>
          <w:lang w:val="es-ES_tradnl"/>
        </w:rPr>
      </w:pPr>
    </w:p>
    <w:p w:rsidR="00563022" w:rsidRDefault="00563022"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05383B" w:rsidRDefault="0005383B" w:rsidP="009519F6">
      <w:pPr>
        <w:jc w:val="center"/>
        <w:rPr>
          <w:rFonts w:ascii="Arial" w:hAnsi="Arial" w:cs="Arial"/>
          <w:b/>
          <w:lang w:val="es-ES_tradnl"/>
        </w:rPr>
      </w:pPr>
    </w:p>
    <w:p w:rsidR="00483453" w:rsidRDefault="00483453" w:rsidP="009519F6">
      <w:pPr>
        <w:jc w:val="center"/>
        <w:rPr>
          <w:rFonts w:ascii="Arial" w:hAnsi="Arial" w:cs="Arial"/>
          <w:b/>
          <w:lang w:val="es-ES_tradnl"/>
        </w:rPr>
      </w:pPr>
    </w:p>
    <w:p w:rsidR="00483453" w:rsidRDefault="00483453" w:rsidP="009519F6">
      <w:pPr>
        <w:jc w:val="center"/>
        <w:rPr>
          <w:rFonts w:ascii="Arial" w:hAnsi="Arial" w:cs="Arial"/>
          <w:b/>
          <w:lang w:val="es-ES_tradnl"/>
        </w:rPr>
      </w:pPr>
    </w:p>
    <w:p w:rsidR="00483453" w:rsidRDefault="00483453" w:rsidP="009519F6">
      <w:pPr>
        <w:jc w:val="center"/>
        <w:rPr>
          <w:rFonts w:ascii="Arial" w:hAnsi="Arial" w:cs="Arial"/>
          <w:b/>
          <w:lang w:val="es-ES_tradnl"/>
        </w:rPr>
      </w:pPr>
    </w:p>
    <w:p w:rsidR="0005383B" w:rsidRPr="009519F6" w:rsidRDefault="0005383B" w:rsidP="009519F6">
      <w:pPr>
        <w:jc w:val="center"/>
        <w:rPr>
          <w:rFonts w:ascii="Arial" w:hAnsi="Arial" w:cs="Arial"/>
          <w:b/>
          <w:lang w:val="es-ES_tradnl"/>
        </w:rPr>
      </w:pPr>
    </w:p>
    <w:p w:rsidR="0005383B" w:rsidRPr="0005383B" w:rsidRDefault="0005383B" w:rsidP="0005383B">
      <w:pPr>
        <w:rPr>
          <w:rFonts w:ascii="Arial" w:eastAsia="Times New Roman" w:hAnsi="Arial" w:cs="Arial"/>
          <w:lang w:val="es-ES_tradnl" w:eastAsia="es-ES"/>
        </w:rPr>
      </w:pPr>
      <w:r w:rsidRPr="0005383B">
        <w:rPr>
          <w:rFonts w:ascii="Arial" w:eastAsia="Times New Roman" w:hAnsi="Arial" w:cs="Arial"/>
          <w:lang w:val="es-ES_tradnl" w:eastAsia="es-ES"/>
        </w:rPr>
        <w:t>20 de junio de 2019.</w:t>
      </w:r>
    </w:p>
    <w:p w:rsidR="0005383B" w:rsidRDefault="0005383B" w:rsidP="0005383B">
      <w:pPr>
        <w:rPr>
          <w:rFonts w:ascii="Arial" w:eastAsia="Times New Roman" w:hAnsi="Arial" w:cs="Arial"/>
          <w:lang w:val="es-ES_tradnl" w:eastAsia="es-ES"/>
        </w:rPr>
      </w:pPr>
    </w:p>
    <w:p w:rsidR="009460C5" w:rsidRPr="0005383B" w:rsidRDefault="009460C5" w:rsidP="0005383B">
      <w:pPr>
        <w:rPr>
          <w:rFonts w:ascii="Arial" w:eastAsia="Times New Roman" w:hAnsi="Arial" w:cs="Arial"/>
          <w:lang w:val="es-ES_tradnl" w:eastAsia="es-ES"/>
        </w:rPr>
      </w:pPr>
      <w:bookmarkStart w:id="0" w:name="_GoBack"/>
      <w:bookmarkEnd w:id="0"/>
    </w:p>
    <w:p w:rsidR="0005383B" w:rsidRPr="0005383B" w:rsidRDefault="009460C5" w:rsidP="009460C5">
      <w:pPr>
        <w:ind w:left="1416" w:hanging="1416"/>
        <w:jc w:val="both"/>
        <w:rPr>
          <w:rFonts w:ascii="Arial" w:eastAsia="Times New Roman" w:hAnsi="Arial" w:cs="Arial"/>
          <w:lang w:val="es-ES_tradnl" w:eastAsia="es-ES"/>
        </w:rPr>
      </w:pPr>
      <w:r w:rsidRPr="009460C5">
        <w:rPr>
          <w:rFonts w:ascii="Arial" w:eastAsia="Times New Roman" w:hAnsi="Arial" w:cs="Arial"/>
          <w:lang w:val="es-ES_tradnl" w:eastAsia="es-ES"/>
        </w:rPr>
        <w:t>NOTAS:</w:t>
      </w:r>
      <w:r w:rsidRPr="009460C5">
        <w:rPr>
          <w:rFonts w:ascii="Arial" w:eastAsia="Times New Roman" w:hAnsi="Arial" w:cs="Arial"/>
          <w:lang w:val="es-ES_tradnl" w:eastAsia="es-ES"/>
        </w:rPr>
        <w:tab/>
        <w:t>Este proyecto pasó a estudio e informe de la Comisión Permanente Ordinaria de</w:t>
      </w:r>
      <w:r>
        <w:rPr>
          <w:rFonts w:ascii="Arial" w:eastAsia="Times New Roman" w:hAnsi="Arial" w:cs="Arial"/>
          <w:lang w:val="es-ES_tradnl" w:eastAsia="es-ES"/>
        </w:rPr>
        <w:t xml:space="preserve"> Asuntos Económicos.</w:t>
      </w:r>
    </w:p>
    <w:p w:rsidR="0005383B" w:rsidRPr="0005383B" w:rsidRDefault="0005383B" w:rsidP="0005383B">
      <w:pPr>
        <w:jc w:val="both"/>
        <w:rPr>
          <w:rFonts w:ascii="Arial" w:eastAsia="Times New Roman" w:hAnsi="Arial" w:cs="Arial"/>
          <w:bCs/>
          <w:lang w:val="es-CO" w:eastAsia="es-ES"/>
        </w:rPr>
      </w:pPr>
    </w:p>
    <w:p w:rsidR="0005383B" w:rsidRPr="0005383B" w:rsidRDefault="0005383B" w:rsidP="0005383B">
      <w:pPr>
        <w:ind w:left="1416"/>
        <w:jc w:val="both"/>
        <w:rPr>
          <w:rFonts w:ascii="Arial" w:eastAsia="Times New Roman" w:hAnsi="Arial" w:cs="Arial"/>
          <w:lang w:val="es-CR" w:eastAsia="es-ES"/>
        </w:rPr>
      </w:pPr>
      <w:r w:rsidRPr="0005383B">
        <w:rPr>
          <w:rFonts w:ascii="Arial" w:eastAsia="Times New Roman" w:hAnsi="Arial" w:cs="Arial"/>
          <w:lang w:val="es-CR" w:eastAsia="es-ES"/>
        </w:rPr>
        <w:t>Este proyecto cumplió el trámite de revisión de errores formales, materiales e idiomáticos en el Departamento de Servicios Parlamentarios.</w:t>
      </w:r>
    </w:p>
    <w:sectPr w:rsidR="0005383B" w:rsidRPr="0005383B" w:rsidSect="000344C5">
      <w:pgSz w:w="12240" w:h="15840"/>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3B3A" w:rsidRDefault="00393B3A" w:rsidP="001F1508">
      <w:r>
        <w:separator/>
      </w:r>
    </w:p>
  </w:endnote>
  <w:endnote w:type="continuationSeparator" w:id="0">
    <w:p w:rsidR="00393B3A" w:rsidRDefault="00393B3A" w:rsidP="001F15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244E" w:rsidRDefault="0085244E" w:rsidP="001F1508">
    <w:pPr>
      <w:framePr w:wrap="around" w:vAnchor="text" w:hAnchor="margin" w:xAlign="right" w:y="1"/>
      <w:rPr>
        <w:rStyle w:val="PiedepginaCar"/>
      </w:rPr>
    </w:pPr>
    <w:r>
      <w:rPr>
        <w:rStyle w:val="PiedepginaCar"/>
      </w:rPr>
      <w:fldChar w:fldCharType="begin"/>
    </w:r>
    <w:r>
      <w:rPr>
        <w:rStyle w:val="PiedepginaCar"/>
      </w:rPr>
      <w:instrText xml:space="preserve">PAGE  </w:instrText>
    </w:r>
    <w:r>
      <w:rPr>
        <w:rStyle w:val="PiedepginaCar"/>
      </w:rPr>
      <w:fldChar w:fldCharType="end"/>
    </w:r>
  </w:p>
  <w:p w:rsidR="0085244E" w:rsidRDefault="0085244E" w:rsidP="001F1508">
    <w:pP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3B3A" w:rsidRDefault="00393B3A" w:rsidP="001F1508">
      <w:r>
        <w:separator/>
      </w:r>
    </w:p>
  </w:footnote>
  <w:footnote w:type="continuationSeparator" w:id="0">
    <w:p w:rsidR="00393B3A" w:rsidRDefault="00393B3A" w:rsidP="001F15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244E" w:rsidRDefault="0085244E" w:rsidP="00842DD2">
    <w:pPr>
      <w:framePr w:wrap="around" w:vAnchor="text" w:hAnchor="margin" w:xAlign="center" w:y="1"/>
      <w:rPr>
        <w:rStyle w:val="PiedepginaCar"/>
      </w:rPr>
    </w:pPr>
    <w:r>
      <w:rPr>
        <w:rStyle w:val="PiedepginaCar"/>
      </w:rPr>
      <w:fldChar w:fldCharType="begin"/>
    </w:r>
    <w:r>
      <w:rPr>
        <w:rStyle w:val="PiedepginaCar"/>
      </w:rPr>
      <w:instrText xml:space="preserve">PAGE  </w:instrText>
    </w:r>
    <w:r>
      <w:rPr>
        <w:rStyle w:val="PiedepginaCar"/>
      </w:rPr>
      <w:fldChar w:fldCharType="end"/>
    </w:r>
  </w:p>
  <w:p w:rsidR="0085244E" w:rsidRDefault="0085244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4C5" w:rsidRPr="000344C5" w:rsidRDefault="000344C5" w:rsidP="000344C5">
    <w:pPr>
      <w:pStyle w:val="Encabezado"/>
      <w:pBdr>
        <w:bottom w:val="single" w:sz="4" w:space="1" w:color="auto"/>
      </w:pBdr>
      <w:tabs>
        <w:tab w:val="clear" w:pos="4320"/>
        <w:tab w:val="clear" w:pos="8640"/>
      </w:tabs>
      <w:rPr>
        <w:lang w:val="es-CR"/>
      </w:rPr>
    </w:pPr>
    <w:r w:rsidRPr="000344C5">
      <w:rPr>
        <w:rFonts w:ascii="Arial" w:hAnsi="Arial" w:cs="Arial"/>
        <w:sz w:val="20"/>
        <w:lang w:val="es-CR"/>
      </w:rPr>
      <w:t>Expediente N.° 21.464</w:t>
    </w:r>
    <w:r w:rsidRPr="000344C5">
      <w:rPr>
        <w:rFonts w:ascii="Arial" w:hAnsi="Arial" w:cs="Arial"/>
        <w:sz w:val="20"/>
        <w:lang w:val="es-CR"/>
      </w:rPr>
      <w:tab/>
    </w:r>
    <w:r w:rsidRPr="000344C5">
      <w:rPr>
        <w:rFonts w:ascii="Arial" w:hAnsi="Arial" w:cs="Arial"/>
        <w:sz w:val="20"/>
        <w:lang w:val="es-CR"/>
      </w:rPr>
      <w:tab/>
    </w:r>
    <w:r w:rsidRPr="000344C5">
      <w:rPr>
        <w:rFonts w:ascii="Arial" w:hAnsi="Arial" w:cs="Arial"/>
        <w:sz w:val="20"/>
        <w:lang w:val="es-CR"/>
      </w:rPr>
      <w:tab/>
    </w:r>
    <w:r w:rsidRPr="000344C5">
      <w:rPr>
        <w:rFonts w:ascii="Arial" w:hAnsi="Arial" w:cs="Arial"/>
        <w:sz w:val="20"/>
        <w:lang w:val="es-CR"/>
      </w:rPr>
      <w:tab/>
    </w:r>
    <w:r w:rsidRPr="000344C5">
      <w:rPr>
        <w:rFonts w:ascii="Arial" w:hAnsi="Arial" w:cs="Arial"/>
        <w:sz w:val="20"/>
        <w:lang w:val="es-CR"/>
      </w:rPr>
      <w:tab/>
    </w:r>
    <w:r w:rsidRPr="000344C5">
      <w:rPr>
        <w:rFonts w:ascii="Arial" w:hAnsi="Arial" w:cs="Arial"/>
        <w:sz w:val="20"/>
        <w:lang w:val="es-CR"/>
      </w:rPr>
      <w:tab/>
    </w:r>
    <w:r w:rsidRPr="000344C5">
      <w:rPr>
        <w:rFonts w:ascii="Arial" w:hAnsi="Arial" w:cs="Arial"/>
        <w:sz w:val="20"/>
        <w:lang w:val="es-CR"/>
      </w:rPr>
      <w:tab/>
    </w:r>
    <w:r w:rsidRPr="000344C5">
      <w:rPr>
        <w:rFonts w:ascii="Arial" w:hAnsi="Arial" w:cs="Arial"/>
        <w:sz w:val="20"/>
        <w:lang w:val="es-CR"/>
      </w:rPr>
      <w:tab/>
    </w:r>
    <w:r w:rsidRPr="000344C5">
      <w:rPr>
        <w:rFonts w:ascii="Arial" w:hAnsi="Arial" w:cs="Arial"/>
        <w:sz w:val="20"/>
        <w:lang w:val="es-CR"/>
      </w:rPr>
      <w:tab/>
    </w:r>
    <w:r w:rsidRPr="000344C5">
      <w:rPr>
        <w:rFonts w:ascii="Arial" w:hAnsi="Arial" w:cs="Arial"/>
        <w:sz w:val="20"/>
        <w:lang w:val="es-CR"/>
      </w:rPr>
      <w:tab/>
    </w:r>
    <w:r>
      <w:rPr>
        <w:rFonts w:ascii="Arial" w:hAnsi="Arial" w:cs="Arial"/>
        <w:sz w:val="20"/>
        <w:lang w:val="es-CR"/>
      </w:rPr>
      <w:t xml:space="preserve">         </w:t>
    </w:r>
    <w:r w:rsidRPr="000344C5">
      <w:rPr>
        <w:rFonts w:ascii="Arial" w:hAnsi="Arial" w:cs="Arial"/>
        <w:sz w:val="20"/>
      </w:rPr>
      <w:fldChar w:fldCharType="begin"/>
    </w:r>
    <w:r w:rsidRPr="000344C5">
      <w:rPr>
        <w:rFonts w:ascii="Arial" w:hAnsi="Arial" w:cs="Arial"/>
        <w:sz w:val="20"/>
        <w:lang w:val="es-CR"/>
      </w:rPr>
      <w:instrText xml:space="preserve"> PAGE  \* MERGEFORMAT </w:instrText>
    </w:r>
    <w:r w:rsidRPr="000344C5">
      <w:rPr>
        <w:rFonts w:ascii="Arial" w:hAnsi="Arial" w:cs="Arial"/>
        <w:sz w:val="20"/>
      </w:rPr>
      <w:fldChar w:fldCharType="separate"/>
    </w:r>
    <w:r w:rsidR="009460C5">
      <w:rPr>
        <w:rFonts w:ascii="Arial" w:hAnsi="Arial" w:cs="Arial"/>
        <w:noProof/>
        <w:sz w:val="20"/>
        <w:lang w:val="es-CR"/>
      </w:rPr>
      <w:t>14</w:t>
    </w:r>
    <w:r w:rsidRPr="000344C5">
      <w:rPr>
        <w:rFonts w:ascii="Arial" w:hAnsi="Arial" w:cs="Arial"/>
        <w:sz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F7874"/>
    <w:multiLevelType w:val="hybridMultilevel"/>
    <w:tmpl w:val="DF3A7894"/>
    <w:lvl w:ilvl="0" w:tplc="5832D9CA">
      <w:start w:val="1"/>
      <w:numFmt w:val="lowerLetter"/>
      <w:lvlText w:val="%1)"/>
      <w:lvlJc w:val="left"/>
      <w:pPr>
        <w:ind w:left="720" w:hanging="360"/>
      </w:pPr>
      <w:rPr>
        <w:rFonts w:hint="default"/>
        <w:b w:val="0"/>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
    <w:nsid w:val="03550DBB"/>
    <w:multiLevelType w:val="hybridMultilevel"/>
    <w:tmpl w:val="9C528ACE"/>
    <w:lvl w:ilvl="0" w:tplc="63400682">
      <w:start w:val="1"/>
      <w:numFmt w:val="decimal"/>
      <w:lvlText w:val="%1"/>
      <w:lvlJc w:val="left"/>
      <w:pPr>
        <w:ind w:left="1329" w:hanging="284"/>
      </w:pPr>
      <w:rPr>
        <w:rFonts w:ascii="Calibri" w:eastAsia="Calibri" w:hAnsi="Calibri" w:cs="Calibri" w:hint="default"/>
        <w:b/>
        <w:bCs/>
        <w:w w:val="100"/>
        <w:sz w:val="28"/>
        <w:szCs w:val="28"/>
      </w:rPr>
    </w:lvl>
    <w:lvl w:ilvl="1" w:tplc="0409000F">
      <w:start w:val="1"/>
      <w:numFmt w:val="decimal"/>
      <w:lvlText w:val="%2."/>
      <w:lvlJc w:val="left"/>
      <w:pPr>
        <w:ind w:left="1261" w:hanging="360"/>
      </w:pPr>
      <w:rPr>
        <w:rFonts w:hint="default"/>
        <w:b/>
        <w:bCs/>
        <w:spacing w:val="-2"/>
        <w:w w:val="100"/>
        <w:sz w:val="22"/>
        <w:szCs w:val="22"/>
      </w:rPr>
    </w:lvl>
    <w:lvl w:ilvl="2" w:tplc="B7388868">
      <w:start w:val="1"/>
      <w:numFmt w:val="lowerLetter"/>
      <w:lvlText w:val="%3)"/>
      <w:lvlJc w:val="left"/>
      <w:pPr>
        <w:ind w:left="1794" w:hanging="286"/>
      </w:pPr>
      <w:rPr>
        <w:rFonts w:ascii="Calibri" w:eastAsia="Calibri" w:hAnsi="Calibri" w:cs="Calibri" w:hint="default"/>
        <w:b/>
        <w:bCs/>
        <w:spacing w:val="-16"/>
        <w:w w:val="100"/>
        <w:sz w:val="24"/>
        <w:szCs w:val="24"/>
      </w:rPr>
    </w:lvl>
    <w:lvl w:ilvl="3" w:tplc="92626028">
      <w:numFmt w:val="bullet"/>
      <w:lvlText w:val="•"/>
      <w:lvlJc w:val="left"/>
      <w:pPr>
        <w:ind w:left="1540" w:hanging="286"/>
      </w:pPr>
      <w:rPr>
        <w:rFonts w:hint="default"/>
      </w:rPr>
    </w:lvl>
    <w:lvl w:ilvl="4" w:tplc="66A067CA">
      <w:numFmt w:val="bullet"/>
      <w:lvlText w:val="•"/>
      <w:lvlJc w:val="left"/>
      <w:pPr>
        <w:ind w:left="1800" w:hanging="286"/>
      </w:pPr>
      <w:rPr>
        <w:rFonts w:hint="default"/>
      </w:rPr>
    </w:lvl>
    <w:lvl w:ilvl="5" w:tplc="1EA4DA36">
      <w:numFmt w:val="bullet"/>
      <w:lvlText w:val="•"/>
      <w:lvlJc w:val="left"/>
      <w:pPr>
        <w:ind w:left="3237" w:hanging="286"/>
      </w:pPr>
      <w:rPr>
        <w:rFonts w:hint="default"/>
      </w:rPr>
    </w:lvl>
    <w:lvl w:ilvl="6" w:tplc="E57EA924">
      <w:numFmt w:val="bullet"/>
      <w:lvlText w:val="•"/>
      <w:lvlJc w:val="left"/>
      <w:pPr>
        <w:ind w:left="4674" w:hanging="286"/>
      </w:pPr>
      <w:rPr>
        <w:rFonts w:hint="default"/>
      </w:rPr>
    </w:lvl>
    <w:lvl w:ilvl="7" w:tplc="3C1EAB3A">
      <w:numFmt w:val="bullet"/>
      <w:lvlText w:val="•"/>
      <w:lvlJc w:val="left"/>
      <w:pPr>
        <w:ind w:left="6111" w:hanging="286"/>
      </w:pPr>
      <w:rPr>
        <w:rFonts w:hint="default"/>
      </w:rPr>
    </w:lvl>
    <w:lvl w:ilvl="8" w:tplc="6BF6147C">
      <w:numFmt w:val="bullet"/>
      <w:lvlText w:val="•"/>
      <w:lvlJc w:val="left"/>
      <w:pPr>
        <w:ind w:left="7548" w:hanging="286"/>
      </w:pPr>
      <w:rPr>
        <w:rFonts w:hint="default"/>
      </w:rPr>
    </w:lvl>
  </w:abstractNum>
  <w:abstractNum w:abstractNumId="2">
    <w:nsid w:val="097B643C"/>
    <w:multiLevelType w:val="hybridMultilevel"/>
    <w:tmpl w:val="26E212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806ED8"/>
    <w:multiLevelType w:val="hybridMultilevel"/>
    <w:tmpl w:val="302C6EAE"/>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hint="default"/>
      </w:rPr>
    </w:lvl>
    <w:lvl w:ilvl="2" w:tplc="04090005">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nsid w:val="12A90F49"/>
    <w:multiLevelType w:val="hybridMultilevel"/>
    <w:tmpl w:val="7F346174"/>
    <w:lvl w:ilvl="0" w:tplc="E3109610">
      <w:start w:val="1"/>
      <w:numFmt w:val="low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nsid w:val="13DE6BFC"/>
    <w:multiLevelType w:val="hybridMultilevel"/>
    <w:tmpl w:val="820205E8"/>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6">
    <w:nsid w:val="18275646"/>
    <w:multiLevelType w:val="hybridMultilevel"/>
    <w:tmpl w:val="03E01F78"/>
    <w:lvl w:ilvl="0" w:tplc="140A0001">
      <w:start w:val="1"/>
      <w:numFmt w:val="bullet"/>
      <w:lvlText w:val=""/>
      <w:lvlJc w:val="left"/>
      <w:pPr>
        <w:ind w:left="1068" w:hanging="360"/>
      </w:pPr>
      <w:rPr>
        <w:rFonts w:ascii="Symbol" w:hAnsi="Symbol" w:hint="default"/>
      </w:rPr>
    </w:lvl>
    <w:lvl w:ilvl="1" w:tplc="E20EC7E4">
      <w:numFmt w:val="bullet"/>
      <w:lvlText w:val="-"/>
      <w:lvlJc w:val="left"/>
      <w:pPr>
        <w:ind w:left="1788" w:hanging="360"/>
      </w:pPr>
      <w:rPr>
        <w:rFonts w:ascii="Arial" w:eastAsia="Times New Roman" w:hAnsi="Arial" w:cs="Arial"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7">
    <w:nsid w:val="19297762"/>
    <w:multiLevelType w:val="hybridMultilevel"/>
    <w:tmpl w:val="786A097E"/>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8">
    <w:nsid w:val="19A51751"/>
    <w:multiLevelType w:val="hybridMultilevel"/>
    <w:tmpl w:val="F8B4B91E"/>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692659CA">
      <w:start w:val="1"/>
      <w:numFmt w:val="lowerLetter"/>
      <w:lvlText w:val="%4)"/>
      <w:lvlJc w:val="left"/>
      <w:pPr>
        <w:ind w:left="2940" w:hanging="360"/>
      </w:pPr>
      <w:rPr>
        <w:rFonts w:hint="default"/>
      </w:r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
    <w:nsid w:val="19DC4581"/>
    <w:multiLevelType w:val="hybridMultilevel"/>
    <w:tmpl w:val="6D1ADE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C25795"/>
    <w:multiLevelType w:val="hybridMultilevel"/>
    <w:tmpl w:val="31225C4E"/>
    <w:lvl w:ilvl="0" w:tplc="95B25A42">
      <w:start w:val="3"/>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1F792711"/>
    <w:multiLevelType w:val="hybridMultilevel"/>
    <w:tmpl w:val="9E00DE7E"/>
    <w:lvl w:ilvl="0" w:tplc="14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nsid w:val="27243747"/>
    <w:multiLevelType w:val="hybridMultilevel"/>
    <w:tmpl w:val="7BE68D48"/>
    <w:lvl w:ilvl="0" w:tplc="98FA5D5E">
      <w:start w:val="1"/>
      <w:numFmt w:val="low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3">
    <w:nsid w:val="28EA618E"/>
    <w:multiLevelType w:val="hybridMultilevel"/>
    <w:tmpl w:val="7F7C456E"/>
    <w:lvl w:ilvl="0" w:tplc="099CFEC2">
      <w:start w:val="1"/>
      <w:numFmt w:val="lowerLetter"/>
      <w:lvlText w:val="%1)"/>
      <w:lvlJc w:val="left"/>
      <w:pPr>
        <w:ind w:left="720" w:hanging="360"/>
      </w:pPr>
      <w:rPr>
        <w:rFonts w:hint="default"/>
        <w:b w:val="0"/>
        <w:color w:val="auto"/>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4">
    <w:nsid w:val="2D6A7042"/>
    <w:multiLevelType w:val="hybridMultilevel"/>
    <w:tmpl w:val="E50230C8"/>
    <w:lvl w:ilvl="0" w:tplc="53425B2E">
      <w:start w:val="1"/>
      <w:numFmt w:val="low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5">
    <w:nsid w:val="2D9902D6"/>
    <w:multiLevelType w:val="hybridMultilevel"/>
    <w:tmpl w:val="97C635B4"/>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6">
    <w:nsid w:val="36DE211E"/>
    <w:multiLevelType w:val="hybridMultilevel"/>
    <w:tmpl w:val="DC24CCD6"/>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7">
    <w:nsid w:val="3A2C65E9"/>
    <w:multiLevelType w:val="hybridMultilevel"/>
    <w:tmpl w:val="B4E400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A7A0E15"/>
    <w:multiLevelType w:val="hybridMultilevel"/>
    <w:tmpl w:val="77B256B6"/>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9">
    <w:nsid w:val="3B2B188C"/>
    <w:multiLevelType w:val="hybridMultilevel"/>
    <w:tmpl w:val="E2743F82"/>
    <w:lvl w:ilvl="0" w:tplc="140A0001">
      <w:start w:val="1"/>
      <w:numFmt w:val="bullet"/>
      <w:lvlText w:val=""/>
      <w:lvlJc w:val="left"/>
      <w:pPr>
        <w:ind w:left="2940" w:hanging="360"/>
      </w:pPr>
      <w:rPr>
        <w:rFonts w:ascii="Symbol" w:hAnsi="Symbol" w:hint="default"/>
      </w:rPr>
    </w:lvl>
    <w:lvl w:ilvl="1" w:tplc="140A0003" w:tentative="1">
      <w:start w:val="1"/>
      <w:numFmt w:val="bullet"/>
      <w:lvlText w:val="o"/>
      <w:lvlJc w:val="left"/>
      <w:pPr>
        <w:ind w:left="3660" w:hanging="360"/>
      </w:pPr>
      <w:rPr>
        <w:rFonts w:ascii="Courier New" w:hAnsi="Courier New" w:cs="Courier New" w:hint="default"/>
      </w:rPr>
    </w:lvl>
    <w:lvl w:ilvl="2" w:tplc="140A0005" w:tentative="1">
      <w:start w:val="1"/>
      <w:numFmt w:val="bullet"/>
      <w:lvlText w:val=""/>
      <w:lvlJc w:val="left"/>
      <w:pPr>
        <w:ind w:left="4380" w:hanging="360"/>
      </w:pPr>
      <w:rPr>
        <w:rFonts w:ascii="Wingdings" w:hAnsi="Wingdings" w:hint="default"/>
      </w:rPr>
    </w:lvl>
    <w:lvl w:ilvl="3" w:tplc="140A0001" w:tentative="1">
      <w:start w:val="1"/>
      <w:numFmt w:val="bullet"/>
      <w:lvlText w:val=""/>
      <w:lvlJc w:val="left"/>
      <w:pPr>
        <w:ind w:left="5100" w:hanging="360"/>
      </w:pPr>
      <w:rPr>
        <w:rFonts w:ascii="Symbol" w:hAnsi="Symbol" w:hint="default"/>
      </w:rPr>
    </w:lvl>
    <w:lvl w:ilvl="4" w:tplc="140A0003" w:tentative="1">
      <w:start w:val="1"/>
      <w:numFmt w:val="bullet"/>
      <w:lvlText w:val="o"/>
      <w:lvlJc w:val="left"/>
      <w:pPr>
        <w:ind w:left="5820" w:hanging="360"/>
      </w:pPr>
      <w:rPr>
        <w:rFonts w:ascii="Courier New" w:hAnsi="Courier New" w:cs="Courier New" w:hint="default"/>
      </w:rPr>
    </w:lvl>
    <w:lvl w:ilvl="5" w:tplc="140A0005" w:tentative="1">
      <w:start w:val="1"/>
      <w:numFmt w:val="bullet"/>
      <w:lvlText w:val=""/>
      <w:lvlJc w:val="left"/>
      <w:pPr>
        <w:ind w:left="6540" w:hanging="360"/>
      </w:pPr>
      <w:rPr>
        <w:rFonts w:ascii="Wingdings" w:hAnsi="Wingdings" w:hint="default"/>
      </w:rPr>
    </w:lvl>
    <w:lvl w:ilvl="6" w:tplc="140A0001" w:tentative="1">
      <w:start w:val="1"/>
      <w:numFmt w:val="bullet"/>
      <w:lvlText w:val=""/>
      <w:lvlJc w:val="left"/>
      <w:pPr>
        <w:ind w:left="7260" w:hanging="360"/>
      </w:pPr>
      <w:rPr>
        <w:rFonts w:ascii="Symbol" w:hAnsi="Symbol" w:hint="default"/>
      </w:rPr>
    </w:lvl>
    <w:lvl w:ilvl="7" w:tplc="140A0003" w:tentative="1">
      <w:start w:val="1"/>
      <w:numFmt w:val="bullet"/>
      <w:lvlText w:val="o"/>
      <w:lvlJc w:val="left"/>
      <w:pPr>
        <w:ind w:left="7980" w:hanging="360"/>
      </w:pPr>
      <w:rPr>
        <w:rFonts w:ascii="Courier New" w:hAnsi="Courier New" w:cs="Courier New" w:hint="default"/>
      </w:rPr>
    </w:lvl>
    <w:lvl w:ilvl="8" w:tplc="140A0005" w:tentative="1">
      <w:start w:val="1"/>
      <w:numFmt w:val="bullet"/>
      <w:lvlText w:val=""/>
      <w:lvlJc w:val="left"/>
      <w:pPr>
        <w:ind w:left="8700" w:hanging="360"/>
      </w:pPr>
      <w:rPr>
        <w:rFonts w:ascii="Wingdings" w:hAnsi="Wingdings" w:hint="default"/>
      </w:rPr>
    </w:lvl>
  </w:abstractNum>
  <w:abstractNum w:abstractNumId="20">
    <w:nsid w:val="3FD17715"/>
    <w:multiLevelType w:val="hybridMultilevel"/>
    <w:tmpl w:val="588A0376"/>
    <w:lvl w:ilvl="0" w:tplc="53425B2E">
      <w:start w:val="1"/>
      <w:numFmt w:val="low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1">
    <w:nsid w:val="3FD87B81"/>
    <w:multiLevelType w:val="hybridMultilevel"/>
    <w:tmpl w:val="DD5A8886"/>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2">
    <w:nsid w:val="42E92AA8"/>
    <w:multiLevelType w:val="hybridMultilevel"/>
    <w:tmpl w:val="063C63DC"/>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3">
    <w:nsid w:val="456875C5"/>
    <w:multiLevelType w:val="hybridMultilevel"/>
    <w:tmpl w:val="A6E081D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nsid w:val="48A22DF0"/>
    <w:multiLevelType w:val="hybridMultilevel"/>
    <w:tmpl w:val="253E3264"/>
    <w:lvl w:ilvl="0" w:tplc="FA7E560A">
      <w:start w:val="1"/>
      <w:numFmt w:val="low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5">
    <w:nsid w:val="525013BF"/>
    <w:multiLevelType w:val="hybridMultilevel"/>
    <w:tmpl w:val="7370ED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56472D8F"/>
    <w:multiLevelType w:val="hybridMultilevel"/>
    <w:tmpl w:val="DBE0E270"/>
    <w:lvl w:ilvl="0" w:tplc="53425B2E">
      <w:start w:val="1"/>
      <w:numFmt w:val="low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7">
    <w:nsid w:val="58207952"/>
    <w:multiLevelType w:val="hybridMultilevel"/>
    <w:tmpl w:val="C5443A2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8">
    <w:nsid w:val="592F2839"/>
    <w:multiLevelType w:val="hybridMultilevel"/>
    <w:tmpl w:val="737AA7FE"/>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9">
    <w:nsid w:val="59CD67A6"/>
    <w:multiLevelType w:val="hybridMultilevel"/>
    <w:tmpl w:val="AA340B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CA86FA8"/>
    <w:multiLevelType w:val="hybridMultilevel"/>
    <w:tmpl w:val="C59C66D8"/>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1">
    <w:nsid w:val="60074201"/>
    <w:multiLevelType w:val="hybridMultilevel"/>
    <w:tmpl w:val="047C8D0A"/>
    <w:lvl w:ilvl="0" w:tplc="7756B39C">
      <w:start w:val="1"/>
      <w:numFmt w:val="low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2">
    <w:nsid w:val="68165873"/>
    <w:multiLevelType w:val="hybridMultilevel"/>
    <w:tmpl w:val="278C7F30"/>
    <w:lvl w:ilvl="0" w:tplc="E4BCB354">
      <w:start w:val="1"/>
      <w:numFmt w:val="lowerLetter"/>
      <w:lvlText w:val="%1."/>
      <w:lvlJc w:val="left"/>
      <w:pPr>
        <w:ind w:left="6345" w:hanging="360"/>
      </w:pPr>
      <w:rPr>
        <w:rFonts w:ascii="Arial" w:hAnsi="Arial" w:cs="Arial" w:hint="default"/>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696B7950"/>
    <w:multiLevelType w:val="hybridMultilevel"/>
    <w:tmpl w:val="27ECFEB8"/>
    <w:lvl w:ilvl="0" w:tplc="03DAFDD2">
      <w:start w:val="1"/>
      <w:numFmt w:val="low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4">
    <w:nsid w:val="6A58018E"/>
    <w:multiLevelType w:val="hybridMultilevel"/>
    <w:tmpl w:val="737AA7FE"/>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5">
    <w:nsid w:val="752732BF"/>
    <w:multiLevelType w:val="hybridMultilevel"/>
    <w:tmpl w:val="A976BB06"/>
    <w:lvl w:ilvl="0" w:tplc="5F06FE12">
      <w:start w:val="1"/>
      <w:numFmt w:val="low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6">
    <w:nsid w:val="76DF2D9C"/>
    <w:multiLevelType w:val="hybridMultilevel"/>
    <w:tmpl w:val="04A69F3E"/>
    <w:lvl w:ilvl="0" w:tplc="04090017">
      <w:start w:val="1"/>
      <w:numFmt w:val="lowerLetter"/>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2"/>
  </w:num>
  <w:num w:numId="3">
    <w:abstractNumId w:val="10"/>
  </w:num>
  <w:num w:numId="4">
    <w:abstractNumId w:val="32"/>
  </w:num>
  <w:num w:numId="5">
    <w:abstractNumId w:val="1"/>
  </w:num>
  <w:num w:numId="6">
    <w:abstractNumId w:val="21"/>
  </w:num>
  <w:num w:numId="7">
    <w:abstractNumId w:val="27"/>
  </w:num>
  <w:num w:numId="8">
    <w:abstractNumId w:val="16"/>
  </w:num>
  <w:num w:numId="9">
    <w:abstractNumId w:val="25"/>
  </w:num>
  <w:num w:numId="10">
    <w:abstractNumId w:val="6"/>
  </w:num>
  <w:num w:numId="11">
    <w:abstractNumId w:val="11"/>
  </w:num>
  <w:num w:numId="12">
    <w:abstractNumId w:val="2"/>
  </w:num>
  <w:num w:numId="13">
    <w:abstractNumId w:val="9"/>
  </w:num>
  <w:num w:numId="14">
    <w:abstractNumId w:val="8"/>
  </w:num>
  <w:num w:numId="15">
    <w:abstractNumId w:val="3"/>
  </w:num>
  <w:num w:numId="16">
    <w:abstractNumId w:val="23"/>
  </w:num>
  <w:num w:numId="17">
    <w:abstractNumId w:val="36"/>
  </w:num>
  <w:num w:numId="18">
    <w:abstractNumId w:val="29"/>
  </w:num>
  <w:num w:numId="19">
    <w:abstractNumId w:val="35"/>
  </w:num>
  <w:num w:numId="20">
    <w:abstractNumId w:val="31"/>
  </w:num>
  <w:num w:numId="21">
    <w:abstractNumId w:val="12"/>
  </w:num>
  <w:num w:numId="22">
    <w:abstractNumId w:val="4"/>
  </w:num>
  <w:num w:numId="23">
    <w:abstractNumId w:val="24"/>
  </w:num>
  <w:num w:numId="24">
    <w:abstractNumId w:val="33"/>
  </w:num>
  <w:num w:numId="25">
    <w:abstractNumId w:val="20"/>
  </w:num>
  <w:num w:numId="26">
    <w:abstractNumId w:val="14"/>
  </w:num>
  <w:num w:numId="27">
    <w:abstractNumId w:val="26"/>
  </w:num>
  <w:num w:numId="28">
    <w:abstractNumId w:val="19"/>
  </w:num>
  <w:num w:numId="29">
    <w:abstractNumId w:val="13"/>
  </w:num>
  <w:num w:numId="30">
    <w:abstractNumId w:val="28"/>
  </w:num>
  <w:num w:numId="31">
    <w:abstractNumId w:val="34"/>
  </w:num>
  <w:num w:numId="32">
    <w:abstractNumId w:val="30"/>
  </w:num>
  <w:num w:numId="33">
    <w:abstractNumId w:val="18"/>
  </w:num>
  <w:num w:numId="34">
    <w:abstractNumId w:val="15"/>
  </w:num>
  <w:num w:numId="35">
    <w:abstractNumId w:val="0"/>
  </w:num>
  <w:num w:numId="36">
    <w:abstractNumId w:val="5"/>
  </w:num>
  <w:num w:numId="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7"/>
  <w:proofState w:spelling="clean" w:grammar="clean"/>
  <w:defaultTabStop w:val="709"/>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508"/>
    <w:rsid w:val="00013DFE"/>
    <w:rsid w:val="00015AA9"/>
    <w:rsid w:val="00021D45"/>
    <w:rsid w:val="00021DFE"/>
    <w:rsid w:val="00022BF3"/>
    <w:rsid w:val="00023D48"/>
    <w:rsid w:val="00025802"/>
    <w:rsid w:val="000344C5"/>
    <w:rsid w:val="00043E00"/>
    <w:rsid w:val="00045442"/>
    <w:rsid w:val="000468B1"/>
    <w:rsid w:val="0004731D"/>
    <w:rsid w:val="0005383B"/>
    <w:rsid w:val="00055F12"/>
    <w:rsid w:val="00056C8E"/>
    <w:rsid w:val="00056D1B"/>
    <w:rsid w:val="000619A5"/>
    <w:rsid w:val="00063A3B"/>
    <w:rsid w:val="00066407"/>
    <w:rsid w:val="00067189"/>
    <w:rsid w:val="0007122A"/>
    <w:rsid w:val="00071C47"/>
    <w:rsid w:val="00075C89"/>
    <w:rsid w:val="00086809"/>
    <w:rsid w:val="000934E8"/>
    <w:rsid w:val="00094D58"/>
    <w:rsid w:val="000A19AC"/>
    <w:rsid w:val="000B1877"/>
    <w:rsid w:val="000B2F60"/>
    <w:rsid w:val="000B3F6A"/>
    <w:rsid w:val="000B502D"/>
    <w:rsid w:val="000B50EC"/>
    <w:rsid w:val="000B516B"/>
    <w:rsid w:val="000B665A"/>
    <w:rsid w:val="000B6969"/>
    <w:rsid w:val="000C3DFE"/>
    <w:rsid w:val="000D0AD0"/>
    <w:rsid w:val="000F0298"/>
    <w:rsid w:val="000F21A8"/>
    <w:rsid w:val="000F6F19"/>
    <w:rsid w:val="00105B0D"/>
    <w:rsid w:val="0011546A"/>
    <w:rsid w:val="00125AAC"/>
    <w:rsid w:val="00126773"/>
    <w:rsid w:val="00126FC0"/>
    <w:rsid w:val="001309F2"/>
    <w:rsid w:val="00130BB6"/>
    <w:rsid w:val="00131C1F"/>
    <w:rsid w:val="00132BC2"/>
    <w:rsid w:val="00133058"/>
    <w:rsid w:val="00134818"/>
    <w:rsid w:val="001422FE"/>
    <w:rsid w:val="0014742B"/>
    <w:rsid w:val="00147FC2"/>
    <w:rsid w:val="00151FC6"/>
    <w:rsid w:val="00152ECF"/>
    <w:rsid w:val="00153657"/>
    <w:rsid w:val="001539B5"/>
    <w:rsid w:val="00154F97"/>
    <w:rsid w:val="001555C5"/>
    <w:rsid w:val="00163413"/>
    <w:rsid w:val="001704BC"/>
    <w:rsid w:val="00170E78"/>
    <w:rsid w:val="00172650"/>
    <w:rsid w:val="00173BAF"/>
    <w:rsid w:val="0018639A"/>
    <w:rsid w:val="00186D07"/>
    <w:rsid w:val="00186D57"/>
    <w:rsid w:val="001A4FFD"/>
    <w:rsid w:val="001A6A41"/>
    <w:rsid w:val="001A6F77"/>
    <w:rsid w:val="001B16CC"/>
    <w:rsid w:val="001B2CC2"/>
    <w:rsid w:val="001B3F66"/>
    <w:rsid w:val="001B4327"/>
    <w:rsid w:val="001B7546"/>
    <w:rsid w:val="001C0ED5"/>
    <w:rsid w:val="001C1A15"/>
    <w:rsid w:val="001C3484"/>
    <w:rsid w:val="001C4C6A"/>
    <w:rsid w:val="001D063E"/>
    <w:rsid w:val="001E0CD3"/>
    <w:rsid w:val="001E7469"/>
    <w:rsid w:val="001E7BD7"/>
    <w:rsid w:val="001F07F8"/>
    <w:rsid w:val="001F1508"/>
    <w:rsid w:val="001F657A"/>
    <w:rsid w:val="00200605"/>
    <w:rsid w:val="00201ECD"/>
    <w:rsid w:val="002040EF"/>
    <w:rsid w:val="0020651F"/>
    <w:rsid w:val="00211029"/>
    <w:rsid w:val="00216E57"/>
    <w:rsid w:val="00223625"/>
    <w:rsid w:val="00234998"/>
    <w:rsid w:val="00236283"/>
    <w:rsid w:val="0024017D"/>
    <w:rsid w:val="00241605"/>
    <w:rsid w:val="002417EF"/>
    <w:rsid w:val="0024197D"/>
    <w:rsid w:val="00245DF4"/>
    <w:rsid w:val="00253724"/>
    <w:rsid w:val="002554D6"/>
    <w:rsid w:val="00263CE7"/>
    <w:rsid w:val="00264432"/>
    <w:rsid w:val="00267C2C"/>
    <w:rsid w:val="00273C35"/>
    <w:rsid w:val="002749CC"/>
    <w:rsid w:val="00274CCD"/>
    <w:rsid w:val="00282FD1"/>
    <w:rsid w:val="00286365"/>
    <w:rsid w:val="002869A1"/>
    <w:rsid w:val="00287619"/>
    <w:rsid w:val="00287F2B"/>
    <w:rsid w:val="00287FFC"/>
    <w:rsid w:val="002907CC"/>
    <w:rsid w:val="002909A5"/>
    <w:rsid w:val="00294F7D"/>
    <w:rsid w:val="002967A4"/>
    <w:rsid w:val="002A0939"/>
    <w:rsid w:val="002A4D22"/>
    <w:rsid w:val="002A6FB4"/>
    <w:rsid w:val="002B18DF"/>
    <w:rsid w:val="002B2910"/>
    <w:rsid w:val="002B70A8"/>
    <w:rsid w:val="002C15EF"/>
    <w:rsid w:val="002C68CF"/>
    <w:rsid w:val="002D1321"/>
    <w:rsid w:val="002D2670"/>
    <w:rsid w:val="002D346B"/>
    <w:rsid w:val="002E11C3"/>
    <w:rsid w:val="002E2AC9"/>
    <w:rsid w:val="002F06D4"/>
    <w:rsid w:val="002F15A8"/>
    <w:rsid w:val="002F28CC"/>
    <w:rsid w:val="00300703"/>
    <w:rsid w:val="0030453C"/>
    <w:rsid w:val="00307149"/>
    <w:rsid w:val="00312221"/>
    <w:rsid w:val="003137E0"/>
    <w:rsid w:val="00314D76"/>
    <w:rsid w:val="00323012"/>
    <w:rsid w:val="00326378"/>
    <w:rsid w:val="003302E3"/>
    <w:rsid w:val="003312A9"/>
    <w:rsid w:val="00332069"/>
    <w:rsid w:val="00334D78"/>
    <w:rsid w:val="00344DD1"/>
    <w:rsid w:val="0035182F"/>
    <w:rsid w:val="00352B6A"/>
    <w:rsid w:val="00355190"/>
    <w:rsid w:val="0035633E"/>
    <w:rsid w:val="00356B80"/>
    <w:rsid w:val="00361875"/>
    <w:rsid w:val="003630C3"/>
    <w:rsid w:val="00364266"/>
    <w:rsid w:val="00372241"/>
    <w:rsid w:val="0037286C"/>
    <w:rsid w:val="00377946"/>
    <w:rsid w:val="0038083A"/>
    <w:rsid w:val="003825AC"/>
    <w:rsid w:val="0038354A"/>
    <w:rsid w:val="00383A4B"/>
    <w:rsid w:val="00384B19"/>
    <w:rsid w:val="0039397E"/>
    <w:rsid w:val="00393B3A"/>
    <w:rsid w:val="003940B1"/>
    <w:rsid w:val="00394FAC"/>
    <w:rsid w:val="003950B0"/>
    <w:rsid w:val="003974D4"/>
    <w:rsid w:val="003A4E3A"/>
    <w:rsid w:val="003A5078"/>
    <w:rsid w:val="003A69C0"/>
    <w:rsid w:val="003D32A6"/>
    <w:rsid w:val="003D66F2"/>
    <w:rsid w:val="003E0FED"/>
    <w:rsid w:val="003E46EF"/>
    <w:rsid w:val="003F1497"/>
    <w:rsid w:val="003F1ABC"/>
    <w:rsid w:val="003F1DAD"/>
    <w:rsid w:val="003F2BBA"/>
    <w:rsid w:val="003F2EF9"/>
    <w:rsid w:val="003F5085"/>
    <w:rsid w:val="0040521D"/>
    <w:rsid w:val="0041053B"/>
    <w:rsid w:val="00411427"/>
    <w:rsid w:val="004125AE"/>
    <w:rsid w:val="00413D95"/>
    <w:rsid w:val="004275E9"/>
    <w:rsid w:val="00427A51"/>
    <w:rsid w:val="00440292"/>
    <w:rsid w:val="004432D7"/>
    <w:rsid w:val="0044695B"/>
    <w:rsid w:val="00454B95"/>
    <w:rsid w:val="00463805"/>
    <w:rsid w:val="00467354"/>
    <w:rsid w:val="00467587"/>
    <w:rsid w:val="004727CC"/>
    <w:rsid w:val="004759B8"/>
    <w:rsid w:val="004809DB"/>
    <w:rsid w:val="00483453"/>
    <w:rsid w:val="00486399"/>
    <w:rsid w:val="004B1B3A"/>
    <w:rsid w:val="004B7D6D"/>
    <w:rsid w:val="004C4838"/>
    <w:rsid w:val="004C57B3"/>
    <w:rsid w:val="004C5D5C"/>
    <w:rsid w:val="004D13B3"/>
    <w:rsid w:val="004D18B8"/>
    <w:rsid w:val="004D4294"/>
    <w:rsid w:val="004D4755"/>
    <w:rsid w:val="004D4BAA"/>
    <w:rsid w:val="004E01AB"/>
    <w:rsid w:val="004E0380"/>
    <w:rsid w:val="004E1202"/>
    <w:rsid w:val="004E2B71"/>
    <w:rsid w:val="004E2C54"/>
    <w:rsid w:val="004E5135"/>
    <w:rsid w:val="004E7775"/>
    <w:rsid w:val="004F0D96"/>
    <w:rsid w:val="004F731B"/>
    <w:rsid w:val="00500C2D"/>
    <w:rsid w:val="00502700"/>
    <w:rsid w:val="00502DC8"/>
    <w:rsid w:val="00503CE4"/>
    <w:rsid w:val="00511342"/>
    <w:rsid w:val="0051196A"/>
    <w:rsid w:val="00514AFF"/>
    <w:rsid w:val="00515677"/>
    <w:rsid w:val="005157E7"/>
    <w:rsid w:val="005208FC"/>
    <w:rsid w:val="00520E9B"/>
    <w:rsid w:val="005233B4"/>
    <w:rsid w:val="005240EF"/>
    <w:rsid w:val="00525170"/>
    <w:rsid w:val="00525B0C"/>
    <w:rsid w:val="00525E27"/>
    <w:rsid w:val="00531537"/>
    <w:rsid w:val="0053334F"/>
    <w:rsid w:val="00534EAD"/>
    <w:rsid w:val="00535BD8"/>
    <w:rsid w:val="00535EF9"/>
    <w:rsid w:val="005401AC"/>
    <w:rsid w:val="00540D86"/>
    <w:rsid w:val="00543C34"/>
    <w:rsid w:val="00556306"/>
    <w:rsid w:val="00556ECF"/>
    <w:rsid w:val="005574DD"/>
    <w:rsid w:val="005603CD"/>
    <w:rsid w:val="00563022"/>
    <w:rsid w:val="005655BE"/>
    <w:rsid w:val="0057009C"/>
    <w:rsid w:val="00580B0F"/>
    <w:rsid w:val="00584244"/>
    <w:rsid w:val="00587539"/>
    <w:rsid w:val="0059150E"/>
    <w:rsid w:val="00594623"/>
    <w:rsid w:val="0059585D"/>
    <w:rsid w:val="005A1FC4"/>
    <w:rsid w:val="005A4BB3"/>
    <w:rsid w:val="005A7E6E"/>
    <w:rsid w:val="005B1520"/>
    <w:rsid w:val="005B707E"/>
    <w:rsid w:val="005C3253"/>
    <w:rsid w:val="005C7896"/>
    <w:rsid w:val="005D7B3E"/>
    <w:rsid w:val="005E19B7"/>
    <w:rsid w:val="005E2911"/>
    <w:rsid w:val="005E7AC9"/>
    <w:rsid w:val="005F1370"/>
    <w:rsid w:val="005F65BA"/>
    <w:rsid w:val="00601250"/>
    <w:rsid w:val="006053D8"/>
    <w:rsid w:val="006053E7"/>
    <w:rsid w:val="00605CB3"/>
    <w:rsid w:val="00611291"/>
    <w:rsid w:val="00614C53"/>
    <w:rsid w:val="00615208"/>
    <w:rsid w:val="00615628"/>
    <w:rsid w:val="006200BE"/>
    <w:rsid w:val="00621012"/>
    <w:rsid w:val="006214E3"/>
    <w:rsid w:val="00622B39"/>
    <w:rsid w:val="006262A2"/>
    <w:rsid w:val="006319EA"/>
    <w:rsid w:val="00631C11"/>
    <w:rsid w:val="0063278E"/>
    <w:rsid w:val="00633E90"/>
    <w:rsid w:val="00635B56"/>
    <w:rsid w:val="0064266C"/>
    <w:rsid w:val="00647D5C"/>
    <w:rsid w:val="00651DC3"/>
    <w:rsid w:val="0065279C"/>
    <w:rsid w:val="00653817"/>
    <w:rsid w:val="00654B06"/>
    <w:rsid w:val="006600E2"/>
    <w:rsid w:val="00662FC7"/>
    <w:rsid w:val="006658F1"/>
    <w:rsid w:val="00666ED5"/>
    <w:rsid w:val="006700B1"/>
    <w:rsid w:val="00670167"/>
    <w:rsid w:val="006732CF"/>
    <w:rsid w:val="00677148"/>
    <w:rsid w:val="00681D7D"/>
    <w:rsid w:val="006841D5"/>
    <w:rsid w:val="00692685"/>
    <w:rsid w:val="00695C67"/>
    <w:rsid w:val="006A2110"/>
    <w:rsid w:val="006A4C6F"/>
    <w:rsid w:val="006B21A4"/>
    <w:rsid w:val="006B2202"/>
    <w:rsid w:val="006B28CB"/>
    <w:rsid w:val="006B6921"/>
    <w:rsid w:val="006B7404"/>
    <w:rsid w:val="006C4A17"/>
    <w:rsid w:val="006C5EB5"/>
    <w:rsid w:val="006C791B"/>
    <w:rsid w:val="006C7B44"/>
    <w:rsid w:val="006D086F"/>
    <w:rsid w:val="006D15C8"/>
    <w:rsid w:val="006D3877"/>
    <w:rsid w:val="006F1774"/>
    <w:rsid w:val="006F6A59"/>
    <w:rsid w:val="007005BB"/>
    <w:rsid w:val="00703C07"/>
    <w:rsid w:val="00705C33"/>
    <w:rsid w:val="007067EA"/>
    <w:rsid w:val="00720B71"/>
    <w:rsid w:val="00722B4C"/>
    <w:rsid w:val="00723F25"/>
    <w:rsid w:val="0072474A"/>
    <w:rsid w:val="007315C4"/>
    <w:rsid w:val="007454C3"/>
    <w:rsid w:val="00745B04"/>
    <w:rsid w:val="007505C6"/>
    <w:rsid w:val="007546A3"/>
    <w:rsid w:val="00760AFE"/>
    <w:rsid w:val="00763C98"/>
    <w:rsid w:val="00764AB6"/>
    <w:rsid w:val="007811E4"/>
    <w:rsid w:val="00793656"/>
    <w:rsid w:val="00797215"/>
    <w:rsid w:val="007A743E"/>
    <w:rsid w:val="007B3FBF"/>
    <w:rsid w:val="007C3054"/>
    <w:rsid w:val="007C3222"/>
    <w:rsid w:val="007C68EF"/>
    <w:rsid w:val="007D09BF"/>
    <w:rsid w:val="007D50E1"/>
    <w:rsid w:val="007E01ED"/>
    <w:rsid w:val="007E2D45"/>
    <w:rsid w:val="007E7EFB"/>
    <w:rsid w:val="007F18F4"/>
    <w:rsid w:val="007F2EE7"/>
    <w:rsid w:val="007F579A"/>
    <w:rsid w:val="007F5A27"/>
    <w:rsid w:val="00805925"/>
    <w:rsid w:val="00806E2F"/>
    <w:rsid w:val="00822040"/>
    <w:rsid w:val="0082460E"/>
    <w:rsid w:val="00834CBF"/>
    <w:rsid w:val="008354DC"/>
    <w:rsid w:val="00836624"/>
    <w:rsid w:val="008412DC"/>
    <w:rsid w:val="00842DD2"/>
    <w:rsid w:val="00850B49"/>
    <w:rsid w:val="00851DF3"/>
    <w:rsid w:val="0085244E"/>
    <w:rsid w:val="00852D7C"/>
    <w:rsid w:val="00855AB7"/>
    <w:rsid w:val="00865445"/>
    <w:rsid w:val="00865F0F"/>
    <w:rsid w:val="00866164"/>
    <w:rsid w:val="008670FD"/>
    <w:rsid w:val="00876089"/>
    <w:rsid w:val="00880383"/>
    <w:rsid w:val="00882B3B"/>
    <w:rsid w:val="00883F6B"/>
    <w:rsid w:val="008848F4"/>
    <w:rsid w:val="008857C0"/>
    <w:rsid w:val="008A0519"/>
    <w:rsid w:val="008A1CC8"/>
    <w:rsid w:val="008A3D9C"/>
    <w:rsid w:val="008A6673"/>
    <w:rsid w:val="008B738E"/>
    <w:rsid w:val="008B73F4"/>
    <w:rsid w:val="008B76A4"/>
    <w:rsid w:val="008C071A"/>
    <w:rsid w:val="008C242B"/>
    <w:rsid w:val="008C2D27"/>
    <w:rsid w:val="008C3944"/>
    <w:rsid w:val="008D1D24"/>
    <w:rsid w:val="008D2FB7"/>
    <w:rsid w:val="008D544D"/>
    <w:rsid w:val="008E42E4"/>
    <w:rsid w:val="008E796C"/>
    <w:rsid w:val="009020F6"/>
    <w:rsid w:val="00907C4F"/>
    <w:rsid w:val="009113A5"/>
    <w:rsid w:val="00916B17"/>
    <w:rsid w:val="00922143"/>
    <w:rsid w:val="00934719"/>
    <w:rsid w:val="00936B70"/>
    <w:rsid w:val="009402B2"/>
    <w:rsid w:val="0094340E"/>
    <w:rsid w:val="00943931"/>
    <w:rsid w:val="009460C5"/>
    <w:rsid w:val="009519F6"/>
    <w:rsid w:val="009560EB"/>
    <w:rsid w:val="00964160"/>
    <w:rsid w:val="00985C0E"/>
    <w:rsid w:val="00985E3B"/>
    <w:rsid w:val="00992EEC"/>
    <w:rsid w:val="009A5427"/>
    <w:rsid w:val="009A542C"/>
    <w:rsid w:val="009A6ECD"/>
    <w:rsid w:val="009B053C"/>
    <w:rsid w:val="009B313C"/>
    <w:rsid w:val="009C14C2"/>
    <w:rsid w:val="009D379E"/>
    <w:rsid w:val="009D7AA9"/>
    <w:rsid w:val="009D7E27"/>
    <w:rsid w:val="009E6A80"/>
    <w:rsid w:val="009F4FE8"/>
    <w:rsid w:val="009F6186"/>
    <w:rsid w:val="009F6FBD"/>
    <w:rsid w:val="00A13239"/>
    <w:rsid w:val="00A13CD8"/>
    <w:rsid w:val="00A17B84"/>
    <w:rsid w:val="00A20A29"/>
    <w:rsid w:val="00A218D5"/>
    <w:rsid w:val="00A22594"/>
    <w:rsid w:val="00A2290B"/>
    <w:rsid w:val="00A26CBC"/>
    <w:rsid w:val="00A306F5"/>
    <w:rsid w:val="00A30C1B"/>
    <w:rsid w:val="00A34D36"/>
    <w:rsid w:val="00A375AA"/>
    <w:rsid w:val="00A40A58"/>
    <w:rsid w:val="00A40E9D"/>
    <w:rsid w:val="00A56959"/>
    <w:rsid w:val="00A5724E"/>
    <w:rsid w:val="00A57F7B"/>
    <w:rsid w:val="00A60CDB"/>
    <w:rsid w:val="00A6509A"/>
    <w:rsid w:val="00A650FC"/>
    <w:rsid w:val="00A663E1"/>
    <w:rsid w:val="00A672CF"/>
    <w:rsid w:val="00A67363"/>
    <w:rsid w:val="00A76C97"/>
    <w:rsid w:val="00A836D9"/>
    <w:rsid w:val="00A838F8"/>
    <w:rsid w:val="00A87507"/>
    <w:rsid w:val="00A90311"/>
    <w:rsid w:val="00A90DB6"/>
    <w:rsid w:val="00A91E93"/>
    <w:rsid w:val="00A9499E"/>
    <w:rsid w:val="00A96964"/>
    <w:rsid w:val="00AA3E43"/>
    <w:rsid w:val="00AA7316"/>
    <w:rsid w:val="00AB21E3"/>
    <w:rsid w:val="00AB3D5C"/>
    <w:rsid w:val="00AB6CF1"/>
    <w:rsid w:val="00AC242B"/>
    <w:rsid w:val="00AC5DED"/>
    <w:rsid w:val="00AE1AF2"/>
    <w:rsid w:val="00AE5E5B"/>
    <w:rsid w:val="00AE73DF"/>
    <w:rsid w:val="00AF21B7"/>
    <w:rsid w:val="00B00652"/>
    <w:rsid w:val="00B04F64"/>
    <w:rsid w:val="00B0576C"/>
    <w:rsid w:val="00B06674"/>
    <w:rsid w:val="00B15AD0"/>
    <w:rsid w:val="00B20FC2"/>
    <w:rsid w:val="00B211D5"/>
    <w:rsid w:val="00B23960"/>
    <w:rsid w:val="00B3276C"/>
    <w:rsid w:val="00B329D3"/>
    <w:rsid w:val="00B33AF0"/>
    <w:rsid w:val="00B36B57"/>
    <w:rsid w:val="00B4170D"/>
    <w:rsid w:val="00B41D9E"/>
    <w:rsid w:val="00B510D7"/>
    <w:rsid w:val="00B602FB"/>
    <w:rsid w:val="00B65AE1"/>
    <w:rsid w:val="00B7091B"/>
    <w:rsid w:val="00B72481"/>
    <w:rsid w:val="00B76DC9"/>
    <w:rsid w:val="00B823CE"/>
    <w:rsid w:val="00BA1409"/>
    <w:rsid w:val="00BA4F49"/>
    <w:rsid w:val="00BB3CA5"/>
    <w:rsid w:val="00BB5BDA"/>
    <w:rsid w:val="00BC66C2"/>
    <w:rsid w:val="00BD179D"/>
    <w:rsid w:val="00BE2233"/>
    <w:rsid w:val="00BE2CF1"/>
    <w:rsid w:val="00BE35A1"/>
    <w:rsid w:val="00BE39A0"/>
    <w:rsid w:val="00BF0D11"/>
    <w:rsid w:val="00BF254E"/>
    <w:rsid w:val="00BF2642"/>
    <w:rsid w:val="00BF35C6"/>
    <w:rsid w:val="00C018B5"/>
    <w:rsid w:val="00C134B7"/>
    <w:rsid w:val="00C13EB0"/>
    <w:rsid w:val="00C1488E"/>
    <w:rsid w:val="00C15409"/>
    <w:rsid w:val="00C156F1"/>
    <w:rsid w:val="00C16EA4"/>
    <w:rsid w:val="00C17ECD"/>
    <w:rsid w:val="00C30723"/>
    <w:rsid w:val="00C33300"/>
    <w:rsid w:val="00C34FCF"/>
    <w:rsid w:val="00C363D0"/>
    <w:rsid w:val="00C3680C"/>
    <w:rsid w:val="00C429BA"/>
    <w:rsid w:val="00C513AF"/>
    <w:rsid w:val="00C513C9"/>
    <w:rsid w:val="00C51425"/>
    <w:rsid w:val="00C6075C"/>
    <w:rsid w:val="00C61C20"/>
    <w:rsid w:val="00C660E7"/>
    <w:rsid w:val="00C773AA"/>
    <w:rsid w:val="00C81093"/>
    <w:rsid w:val="00C857D8"/>
    <w:rsid w:val="00C86DF7"/>
    <w:rsid w:val="00C970E1"/>
    <w:rsid w:val="00CA6C64"/>
    <w:rsid w:val="00CA73B6"/>
    <w:rsid w:val="00CC4FEA"/>
    <w:rsid w:val="00CD3F42"/>
    <w:rsid w:val="00CD6DE2"/>
    <w:rsid w:val="00CE2A71"/>
    <w:rsid w:val="00CF0C41"/>
    <w:rsid w:val="00CF2DBB"/>
    <w:rsid w:val="00CF456B"/>
    <w:rsid w:val="00CF607A"/>
    <w:rsid w:val="00CF7335"/>
    <w:rsid w:val="00CF7DC9"/>
    <w:rsid w:val="00D01D5E"/>
    <w:rsid w:val="00D04183"/>
    <w:rsid w:val="00D1338D"/>
    <w:rsid w:val="00D137B6"/>
    <w:rsid w:val="00D2060E"/>
    <w:rsid w:val="00D221C3"/>
    <w:rsid w:val="00D22AA7"/>
    <w:rsid w:val="00D2301F"/>
    <w:rsid w:val="00D27901"/>
    <w:rsid w:val="00D37370"/>
    <w:rsid w:val="00D4394B"/>
    <w:rsid w:val="00D456F7"/>
    <w:rsid w:val="00D45C3D"/>
    <w:rsid w:val="00D47C10"/>
    <w:rsid w:val="00D50E4F"/>
    <w:rsid w:val="00D518D9"/>
    <w:rsid w:val="00D544C8"/>
    <w:rsid w:val="00D544D0"/>
    <w:rsid w:val="00D555E0"/>
    <w:rsid w:val="00D61DCD"/>
    <w:rsid w:val="00D70478"/>
    <w:rsid w:val="00D71036"/>
    <w:rsid w:val="00D917E9"/>
    <w:rsid w:val="00D97600"/>
    <w:rsid w:val="00DA0BB1"/>
    <w:rsid w:val="00DA0F8D"/>
    <w:rsid w:val="00DC0F9A"/>
    <w:rsid w:val="00DC45ED"/>
    <w:rsid w:val="00DD1249"/>
    <w:rsid w:val="00DD38D5"/>
    <w:rsid w:val="00DD3CA2"/>
    <w:rsid w:val="00DD4118"/>
    <w:rsid w:val="00DD6E90"/>
    <w:rsid w:val="00DD7D79"/>
    <w:rsid w:val="00DE0EEB"/>
    <w:rsid w:val="00DE295B"/>
    <w:rsid w:val="00DF399F"/>
    <w:rsid w:val="00E003CE"/>
    <w:rsid w:val="00E051E3"/>
    <w:rsid w:val="00E05E8B"/>
    <w:rsid w:val="00E134B1"/>
    <w:rsid w:val="00E22CCF"/>
    <w:rsid w:val="00E25883"/>
    <w:rsid w:val="00E324C4"/>
    <w:rsid w:val="00E35084"/>
    <w:rsid w:val="00E420CC"/>
    <w:rsid w:val="00E46152"/>
    <w:rsid w:val="00E475CE"/>
    <w:rsid w:val="00E47E78"/>
    <w:rsid w:val="00E52EB6"/>
    <w:rsid w:val="00E5465B"/>
    <w:rsid w:val="00E55F8B"/>
    <w:rsid w:val="00E64AFB"/>
    <w:rsid w:val="00E64FD2"/>
    <w:rsid w:val="00E66D6C"/>
    <w:rsid w:val="00E70352"/>
    <w:rsid w:val="00E72E85"/>
    <w:rsid w:val="00E7409D"/>
    <w:rsid w:val="00E756F8"/>
    <w:rsid w:val="00E76925"/>
    <w:rsid w:val="00E8052F"/>
    <w:rsid w:val="00E908D0"/>
    <w:rsid w:val="00E96552"/>
    <w:rsid w:val="00E974DD"/>
    <w:rsid w:val="00EA024C"/>
    <w:rsid w:val="00EA0CDB"/>
    <w:rsid w:val="00EA595A"/>
    <w:rsid w:val="00EB71B4"/>
    <w:rsid w:val="00EC0560"/>
    <w:rsid w:val="00EC24B5"/>
    <w:rsid w:val="00EC65AB"/>
    <w:rsid w:val="00ED0A48"/>
    <w:rsid w:val="00ED2300"/>
    <w:rsid w:val="00ED424A"/>
    <w:rsid w:val="00ED50A1"/>
    <w:rsid w:val="00EE480F"/>
    <w:rsid w:val="00EE4CEB"/>
    <w:rsid w:val="00EE6DF7"/>
    <w:rsid w:val="00EF27F2"/>
    <w:rsid w:val="00F02C10"/>
    <w:rsid w:val="00F06222"/>
    <w:rsid w:val="00F06B3C"/>
    <w:rsid w:val="00F07C63"/>
    <w:rsid w:val="00F111D8"/>
    <w:rsid w:val="00F20F69"/>
    <w:rsid w:val="00F24BC2"/>
    <w:rsid w:val="00F26E10"/>
    <w:rsid w:val="00F31C64"/>
    <w:rsid w:val="00F41FB5"/>
    <w:rsid w:val="00F426AD"/>
    <w:rsid w:val="00F44972"/>
    <w:rsid w:val="00F62FEF"/>
    <w:rsid w:val="00F713D3"/>
    <w:rsid w:val="00F72A76"/>
    <w:rsid w:val="00F74715"/>
    <w:rsid w:val="00F828F6"/>
    <w:rsid w:val="00F83A94"/>
    <w:rsid w:val="00F84B5B"/>
    <w:rsid w:val="00F853EC"/>
    <w:rsid w:val="00F86F17"/>
    <w:rsid w:val="00F94A0E"/>
    <w:rsid w:val="00FA36F1"/>
    <w:rsid w:val="00FA451C"/>
    <w:rsid w:val="00FA6CFD"/>
    <w:rsid w:val="00FB3A34"/>
    <w:rsid w:val="00FB7530"/>
    <w:rsid w:val="00FC0AB8"/>
    <w:rsid w:val="00FC1B2A"/>
    <w:rsid w:val="00FC3803"/>
    <w:rsid w:val="00FC4139"/>
    <w:rsid w:val="00FC482A"/>
    <w:rsid w:val="00FC74C9"/>
    <w:rsid w:val="00FC76A9"/>
    <w:rsid w:val="00FD26E9"/>
    <w:rsid w:val="00FD681D"/>
    <w:rsid w:val="00FD7729"/>
    <w:rsid w:val="00FD7D13"/>
    <w:rsid w:val="00FD7EF1"/>
    <w:rsid w:val="00FE3611"/>
    <w:rsid w:val="00FE7817"/>
    <w:rsid w:val="00FF4864"/>
    <w:rsid w:val="00FF6F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508"/>
  </w:style>
  <w:style w:type="paragraph" w:styleId="Ttulo1">
    <w:name w:val="heading 1"/>
    <w:basedOn w:val="Normal"/>
    <w:link w:val="Ttulo1Car"/>
    <w:uiPriority w:val="9"/>
    <w:qFormat/>
    <w:rsid w:val="00836624"/>
    <w:pPr>
      <w:spacing w:before="100" w:beforeAutospacing="1" w:after="100" w:afterAutospacing="1"/>
      <w:outlineLvl w:val="0"/>
    </w:pPr>
    <w:rPr>
      <w:rFonts w:ascii="Times" w:hAnsi="Times"/>
      <w:b/>
      <w:bCs/>
      <w:kern w:val="36"/>
      <w:sz w:val="48"/>
      <w:szCs w:val="48"/>
    </w:rPr>
  </w:style>
  <w:style w:type="paragraph" w:styleId="Ttulo2">
    <w:name w:val="heading 2"/>
    <w:basedOn w:val="Normal"/>
    <w:next w:val="Normal"/>
    <w:link w:val="Ttulo2Car"/>
    <w:uiPriority w:val="9"/>
    <w:unhideWhenUsed/>
    <w:qFormat/>
    <w:rsid w:val="005240E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836624"/>
    <w:pPr>
      <w:spacing w:before="100" w:beforeAutospacing="1" w:after="100" w:afterAutospacing="1"/>
      <w:outlineLvl w:val="2"/>
    </w:pPr>
    <w:rPr>
      <w:rFonts w:ascii="Times" w:hAnsi="Times"/>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240EF"/>
    <w:rPr>
      <w:rFonts w:asciiTheme="majorHAnsi" w:eastAsiaTheme="majorEastAsia" w:hAnsiTheme="majorHAnsi" w:cstheme="majorBidi"/>
      <w:b/>
      <w:bCs/>
      <w:color w:val="4F81BD" w:themeColor="accent1"/>
      <w:sz w:val="26"/>
      <w:szCs w:val="26"/>
    </w:rPr>
  </w:style>
  <w:style w:type="paragraph" w:styleId="Piedepgina">
    <w:name w:val="footer"/>
    <w:basedOn w:val="Normal"/>
    <w:link w:val="PiedepginaCar"/>
    <w:uiPriority w:val="99"/>
    <w:unhideWhenUsed/>
    <w:rsid w:val="001F1508"/>
    <w:pPr>
      <w:tabs>
        <w:tab w:val="center" w:pos="4320"/>
        <w:tab w:val="right" w:pos="8640"/>
      </w:tabs>
    </w:pPr>
  </w:style>
  <w:style w:type="character" w:customStyle="1" w:styleId="PiedepginaCar">
    <w:name w:val="Pie de página Car"/>
    <w:basedOn w:val="Fuentedeprrafopredeter"/>
    <w:link w:val="Piedepgina"/>
    <w:uiPriority w:val="99"/>
    <w:rsid w:val="001F1508"/>
  </w:style>
  <w:style w:type="character" w:styleId="Nmerodepgina">
    <w:name w:val="page number"/>
    <w:basedOn w:val="Fuentedeprrafopredeter"/>
    <w:uiPriority w:val="99"/>
    <w:semiHidden/>
    <w:unhideWhenUsed/>
    <w:rsid w:val="001F1508"/>
  </w:style>
  <w:style w:type="paragraph" w:styleId="Encabezado">
    <w:name w:val="header"/>
    <w:basedOn w:val="Normal"/>
    <w:link w:val="EncabezadoCar"/>
    <w:uiPriority w:val="99"/>
    <w:unhideWhenUsed/>
    <w:rsid w:val="001F1508"/>
    <w:pPr>
      <w:tabs>
        <w:tab w:val="center" w:pos="4320"/>
        <w:tab w:val="right" w:pos="8640"/>
      </w:tabs>
    </w:pPr>
  </w:style>
  <w:style w:type="character" w:customStyle="1" w:styleId="EncabezadoCar">
    <w:name w:val="Encabezado Car"/>
    <w:basedOn w:val="Fuentedeprrafopredeter"/>
    <w:link w:val="Encabezado"/>
    <w:uiPriority w:val="99"/>
    <w:rsid w:val="001F1508"/>
  </w:style>
  <w:style w:type="paragraph" w:styleId="Textonotapie">
    <w:name w:val="footnote text"/>
    <w:basedOn w:val="Normal"/>
    <w:link w:val="TextonotapieCar"/>
    <w:uiPriority w:val="99"/>
    <w:unhideWhenUsed/>
    <w:rsid w:val="001F1508"/>
  </w:style>
  <w:style w:type="character" w:customStyle="1" w:styleId="TextonotapieCar">
    <w:name w:val="Texto nota pie Car"/>
    <w:basedOn w:val="Fuentedeprrafopredeter"/>
    <w:link w:val="Textonotapie"/>
    <w:uiPriority w:val="99"/>
    <w:rsid w:val="001F1508"/>
  </w:style>
  <w:style w:type="character" w:styleId="Refdenotaalpie">
    <w:name w:val="footnote reference"/>
    <w:basedOn w:val="Fuentedeprrafopredeter"/>
    <w:uiPriority w:val="99"/>
    <w:unhideWhenUsed/>
    <w:rsid w:val="001F1508"/>
    <w:rPr>
      <w:vertAlign w:val="superscript"/>
    </w:rPr>
  </w:style>
  <w:style w:type="character" w:styleId="Hipervnculo">
    <w:name w:val="Hyperlink"/>
    <w:basedOn w:val="Fuentedeprrafopredeter"/>
    <w:uiPriority w:val="99"/>
    <w:unhideWhenUsed/>
    <w:rsid w:val="001F1508"/>
    <w:rPr>
      <w:color w:val="0000FF" w:themeColor="hyperlink"/>
      <w:u w:val="single"/>
    </w:rPr>
  </w:style>
  <w:style w:type="paragraph" w:styleId="Prrafodelista">
    <w:name w:val="List Paragraph"/>
    <w:basedOn w:val="Normal"/>
    <w:uiPriority w:val="34"/>
    <w:qFormat/>
    <w:rsid w:val="002D1321"/>
    <w:pPr>
      <w:ind w:left="720"/>
      <w:contextualSpacing/>
    </w:pPr>
  </w:style>
  <w:style w:type="paragraph" w:styleId="Textoindependiente">
    <w:name w:val="Body Text"/>
    <w:basedOn w:val="Normal"/>
    <w:link w:val="TextoindependienteCar"/>
    <w:uiPriority w:val="1"/>
    <w:qFormat/>
    <w:rsid w:val="00CF456B"/>
    <w:pPr>
      <w:widowControl w:val="0"/>
    </w:pPr>
    <w:rPr>
      <w:rFonts w:ascii="Calibri" w:eastAsia="Calibri" w:hAnsi="Calibri" w:cs="Calibri"/>
    </w:rPr>
  </w:style>
  <w:style w:type="character" w:customStyle="1" w:styleId="TextoindependienteCar">
    <w:name w:val="Texto independiente Car"/>
    <w:basedOn w:val="Fuentedeprrafopredeter"/>
    <w:link w:val="Textoindependiente"/>
    <w:uiPriority w:val="1"/>
    <w:rsid w:val="00CF456B"/>
    <w:rPr>
      <w:rFonts w:ascii="Calibri" w:eastAsia="Calibri" w:hAnsi="Calibri" w:cs="Calibri"/>
    </w:rPr>
  </w:style>
  <w:style w:type="paragraph" w:styleId="Textodeglobo">
    <w:name w:val="Balloon Text"/>
    <w:basedOn w:val="Normal"/>
    <w:link w:val="TextodegloboCar"/>
    <w:uiPriority w:val="99"/>
    <w:semiHidden/>
    <w:unhideWhenUsed/>
    <w:rsid w:val="00C34FC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C34FCF"/>
    <w:rPr>
      <w:rFonts w:ascii="Lucida Grande" w:hAnsi="Lucida Grande" w:cs="Lucida Grande"/>
      <w:sz w:val="18"/>
      <w:szCs w:val="18"/>
    </w:rPr>
  </w:style>
  <w:style w:type="table" w:styleId="Tablaconcuadrcula">
    <w:name w:val="Table Grid"/>
    <w:basedOn w:val="Tablanormal"/>
    <w:uiPriority w:val="59"/>
    <w:rsid w:val="00C34FCF"/>
    <w:rPr>
      <w:rFonts w:eastAsiaTheme="minorHAnsi"/>
      <w:sz w:val="22"/>
      <w:szCs w:val="22"/>
      <w:lang w:val="es-C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65381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653817"/>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3">
    <w:name w:val="Light Shading Accent 3"/>
    <w:basedOn w:val="Tablanormal"/>
    <w:uiPriority w:val="60"/>
    <w:rsid w:val="00653817"/>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NormalWeb">
    <w:name w:val="Normal (Web)"/>
    <w:basedOn w:val="Normal"/>
    <w:uiPriority w:val="99"/>
    <w:semiHidden/>
    <w:unhideWhenUsed/>
    <w:rsid w:val="009A6ECD"/>
    <w:pPr>
      <w:spacing w:before="100" w:beforeAutospacing="1" w:after="100" w:afterAutospacing="1"/>
    </w:pPr>
    <w:rPr>
      <w:rFonts w:ascii="Times" w:hAnsi="Times" w:cs="Times New Roman"/>
      <w:sz w:val="20"/>
      <w:szCs w:val="20"/>
    </w:rPr>
  </w:style>
  <w:style w:type="character" w:customStyle="1" w:styleId="Ttulo1Car">
    <w:name w:val="Título 1 Car"/>
    <w:basedOn w:val="Fuentedeprrafopredeter"/>
    <w:link w:val="Ttulo1"/>
    <w:uiPriority w:val="9"/>
    <w:rsid w:val="00836624"/>
    <w:rPr>
      <w:rFonts w:ascii="Times" w:hAnsi="Times"/>
      <w:b/>
      <w:bCs/>
      <w:kern w:val="36"/>
      <w:sz w:val="48"/>
      <w:szCs w:val="48"/>
    </w:rPr>
  </w:style>
  <w:style w:type="character" w:customStyle="1" w:styleId="Ttulo3Car">
    <w:name w:val="Título 3 Car"/>
    <w:basedOn w:val="Fuentedeprrafopredeter"/>
    <w:link w:val="Ttulo3"/>
    <w:uiPriority w:val="9"/>
    <w:rsid w:val="00836624"/>
    <w:rPr>
      <w:rFonts w:ascii="Times" w:hAnsi="Times"/>
      <w:b/>
      <w:bCs/>
      <w:sz w:val="27"/>
      <w:szCs w:val="27"/>
    </w:rPr>
  </w:style>
  <w:style w:type="paragraph" w:customStyle="1" w:styleId="Default">
    <w:name w:val="Default"/>
    <w:rsid w:val="00850B49"/>
    <w:pPr>
      <w:autoSpaceDE w:val="0"/>
      <w:autoSpaceDN w:val="0"/>
      <w:adjustRightInd w:val="0"/>
    </w:pPr>
    <w:rPr>
      <w:rFonts w:ascii="Arial" w:eastAsiaTheme="minorHAnsi" w:hAnsi="Arial" w:cs="Arial"/>
      <w:color w:val="000000"/>
      <w:lang w:val="es-ES"/>
    </w:rPr>
  </w:style>
  <w:style w:type="paragraph" w:customStyle="1" w:styleId="TEXTODESCONOCIDO">
    <w:name w:val="TEXTO DESCONOCIDO"/>
    <w:basedOn w:val="Normal"/>
    <w:rsid w:val="00850B49"/>
    <w:pPr>
      <w:overflowPunct w:val="0"/>
      <w:autoSpaceDE w:val="0"/>
      <w:autoSpaceDN w:val="0"/>
      <w:adjustRightInd w:val="0"/>
      <w:jc w:val="both"/>
      <w:textAlignment w:val="baseline"/>
    </w:pPr>
    <w:rPr>
      <w:rFonts w:ascii="Courier New" w:eastAsia="Times New Roman" w:hAnsi="Courier New" w:cs="Times New Roman"/>
      <w:szCs w:val="20"/>
      <w:lang w:val="es-CR" w:eastAsia="es-ES"/>
    </w:rPr>
  </w:style>
  <w:style w:type="character" w:styleId="Textoennegrita">
    <w:name w:val="Strong"/>
    <w:basedOn w:val="Fuentedeprrafopredeter"/>
    <w:uiPriority w:val="22"/>
    <w:qFormat/>
    <w:rsid w:val="00C429BA"/>
    <w:rPr>
      <w:b/>
      <w:bCs/>
    </w:rPr>
  </w:style>
  <w:style w:type="character" w:customStyle="1" w:styleId="apple-converted-space">
    <w:name w:val="apple-converted-space"/>
    <w:basedOn w:val="Fuentedeprrafopredeter"/>
    <w:rsid w:val="00C429BA"/>
  </w:style>
  <w:style w:type="paragraph" w:customStyle="1" w:styleId="noparagraphstyle">
    <w:name w:val="noparagraphstyle"/>
    <w:basedOn w:val="Normal"/>
    <w:rsid w:val="00FC74C9"/>
    <w:pPr>
      <w:spacing w:before="100" w:beforeAutospacing="1" w:after="100" w:afterAutospacing="1"/>
    </w:pPr>
    <w:rPr>
      <w:rFonts w:ascii="Times New Roman" w:eastAsia="Times New Roman" w:hAnsi="Times New Roman" w:cs="Times New Roman"/>
      <w:lang w:val="es-CR" w:eastAsia="es-CR"/>
    </w:rPr>
  </w:style>
  <w:style w:type="character" w:customStyle="1" w:styleId="grame">
    <w:name w:val="grame"/>
    <w:basedOn w:val="Fuentedeprrafopredeter"/>
    <w:rsid w:val="008A1CC8"/>
  </w:style>
  <w:style w:type="paragraph" w:styleId="HTMLconformatoprevio">
    <w:name w:val="HTML Preformatted"/>
    <w:basedOn w:val="Normal"/>
    <w:link w:val="HTMLconformatoprevioCar"/>
    <w:uiPriority w:val="99"/>
    <w:semiHidden/>
    <w:unhideWhenUsed/>
    <w:rsid w:val="008C39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s-CR" w:eastAsia="es-CR"/>
    </w:rPr>
  </w:style>
  <w:style w:type="character" w:customStyle="1" w:styleId="HTMLconformatoprevioCar">
    <w:name w:val="HTML con formato previo Car"/>
    <w:basedOn w:val="Fuentedeprrafopredeter"/>
    <w:link w:val="HTMLconformatoprevio"/>
    <w:uiPriority w:val="99"/>
    <w:semiHidden/>
    <w:rsid w:val="008C3944"/>
    <w:rPr>
      <w:rFonts w:ascii="Courier New" w:eastAsia="Times New Roman" w:hAnsi="Courier New" w:cs="Courier New"/>
      <w:sz w:val="20"/>
      <w:szCs w:val="20"/>
      <w:lang w:val="es-CR" w:eastAsia="es-CR"/>
    </w:rPr>
  </w:style>
  <w:style w:type="paragraph" w:customStyle="1" w:styleId="pa27">
    <w:name w:val="pa27"/>
    <w:basedOn w:val="Normal"/>
    <w:rsid w:val="00066407"/>
    <w:pPr>
      <w:spacing w:before="100" w:beforeAutospacing="1" w:after="100" w:afterAutospacing="1"/>
    </w:pPr>
    <w:rPr>
      <w:rFonts w:ascii="Times New Roman" w:eastAsia="Times New Roman" w:hAnsi="Times New Roman" w:cs="Times New Roman"/>
      <w:lang w:val="es-CR" w:eastAsia="es-C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508"/>
  </w:style>
  <w:style w:type="paragraph" w:styleId="Ttulo1">
    <w:name w:val="heading 1"/>
    <w:basedOn w:val="Normal"/>
    <w:link w:val="Ttulo1Car"/>
    <w:uiPriority w:val="9"/>
    <w:qFormat/>
    <w:rsid w:val="00836624"/>
    <w:pPr>
      <w:spacing w:before="100" w:beforeAutospacing="1" w:after="100" w:afterAutospacing="1"/>
      <w:outlineLvl w:val="0"/>
    </w:pPr>
    <w:rPr>
      <w:rFonts w:ascii="Times" w:hAnsi="Times"/>
      <w:b/>
      <w:bCs/>
      <w:kern w:val="36"/>
      <w:sz w:val="48"/>
      <w:szCs w:val="48"/>
    </w:rPr>
  </w:style>
  <w:style w:type="paragraph" w:styleId="Ttulo2">
    <w:name w:val="heading 2"/>
    <w:basedOn w:val="Normal"/>
    <w:next w:val="Normal"/>
    <w:link w:val="Ttulo2Car"/>
    <w:uiPriority w:val="9"/>
    <w:unhideWhenUsed/>
    <w:qFormat/>
    <w:rsid w:val="005240E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836624"/>
    <w:pPr>
      <w:spacing w:before="100" w:beforeAutospacing="1" w:after="100" w:afterAutospacing="1"/>
      <w:outlineLvl w:val="2"/>
    </w:pPr>
    <w:rPr>
      <w:rFonts w:ascii="Times" w:hAnsi="Times"/>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240EF"/>
    <w:rPr>
      <w:rFonts w:asciiTheme="majorHAnsi" w:eastAsiaTheme="majorEastAsia" w:hAnsiTheme="majorHAnsi" w:cstheme="majorBidi"/>
      <w:b/>
      <w:bCs/>
      <w:color w:val="4F81BD" w:themeColor="accent1"/>
      <w:sz w:val="26"/>
      <w:szCs w:val="26"/>
    </w:rPr>
  </w:style>
  <w:style w:type="paragraph" w:styleId="Piedepgina">
    <w:name w:val="footer"/>
    <w:basedOn w:val="Normal"/>
    <w:link w:val="PiedepginaCar"/>
    <w:uiPriority w:val="99"/>
    <w:unhideWhenUsed/>
    <w:rsid w:val="001F1508"/>
    <w:pPr>
      <w:tabs>
        <w:tab w:val="center" w:pos="4320"/>
        <w:tab w:val="right" w:pos="8640"/>
      </w:tabs>
    </w:pPr>
  </w:style>
  <w:style w:type="character" w:customStyle="1" w:styleId="PiedepginaCar">
    <w:name w:val="Pie de página Car"/>
    <w:basedOn w:val="Fuentedeprrafopredeter"/>
    <w:link w:val="Piedepgina"/>
    <w:uiPriority w:val="99"/>
    <w:rsid w:val="001F1508"/>
  </w:style>
  <w:style w:type="character" w:styleId="Nmerodepgina">
    <w:name w:val="page number"/>
    <w:basedOn w:val="Fuentedeprrafopredeter"/>
    <w:uiPriority w:val="99"/>
    <w:semiHidden/>
    <w:unhideWhenUsed/>
    <w:rsid w:val="001F1508"/>
  </w:style>
  <w:style w:type="paragraph" w:styleId="Encabezado">
    <w:name w:val="header"/>
    <w:basedOn w:val="Normal"/>
    <w:link w:val="EncabezadoCar"/>
    <w:uiPriority w:val="99"/>
    <w:unhideWhenUsed/>
    <w:rsid w:val="001F1508"/>
    <w:pPr>
      <w:tabs>
        <w:tab w:val="center" w:pos="4320"/>
        <w:tab w:val="right" w:pos="8640"/>
      </w:tabs>
    </w:pPr>
  </w:style>
  <w:style w:type="character" w:customStyle="1" w:styleId="EncabezadoCar">
    <w:name w:val="Encabezado Car"/>
    <w:basedOn w:val="Fuentedeprrafopredeter"/>
    <w:link w:val="Encabezado"/>
    <w:uiPriority w:val="99"/>
    <w:rsid w:val="001F1508"/>
  </w:style>
  <w:style w:type="paragraph" w:styleId="Textonotapie">
    <w:name w:val="footnote text"/>
    <w:basedOn w:val="Normal"/>
    <w:link w:val="TextonotapieCar"/>
    <w:uiPriority w:val="99"/>
    <w:unhideWhenUsed/>
    <w:rsid w:val="001F1508"/>
  </w:style>
  <w:style w:type="character" w:customStyle="1" w:styleId="TextonotapieCar">
    <w:name w:val="Texto nota pie Car"/>
    <w:basedOn w:val="Fuentedeprrafopredeter"/>
    <w:link w:val="Textonotapie"/>
    <w:uiPriority w:val="99"/>
    <w:rsid w:val="001F1508"/>
  </w:style>
  <w:style w:type="character" w:styleId="Refdenotaalpie">
    <w:name w:val="footnote reference"/>
    <w:basedOn w:val="Fuentedeprrafopredeter"/>
    <w:uiPriority w:val="99"/>
    <w:unhideWhenUsed/>
    <w:rsid w:val="001F1508"/>
    <w:rPr>
      <w:vertAlign w:val="superscript"/>
    </w:rPr>
  </w:style>
  <w:style w:type="character" w:styleId="Hipervnculo">
    <w:name w:val="Hyperlink"/>
    <w:basedOn w:val="Fuentedeprrafopredeter"/>
    <w:uiPriority w:val="99"/>
    <w:unhideWhenUsed/>
    <w:rsid w:val="001F1508"/>
    <w:rPr>
      <w:color w:val="0000FF" w:themeColor="hyperlink"/>
      <w:u w:val="single"/>
    </w:rPr>
  </w:style>
  <w:style w:type="paragraph" w:styleId="Prrafodelista">
    <w:name w:val="List Paragraph"/>
    <w:basedOn w:val="Normal"/>
    <w:uiPriority w:val="34"/>
    <w:qFormat/>
    <w:rsid w:val="002D1321"/>
    <w:pPr>
      <w:ind w:left="720"/>
      <w:contextualSpacing/>
    </w:pPr>
  </w:style>
  <w:style w:type="paragraph" w:styleId="Textoindependiente">
    <w:name w:val="Body Text"/>
    <w:basedOn w:val="Normal"/>
    <w:link w:val="TextoindependienteCar"/>
    <w:uiPriority w:val="1"/>
    <w:qFormat/>
    <w:rsid w:val="00CF456B"/>
    <w:pPr>
      <w:widowControl w:val="0"/>
    </w:pPr>
    <w:rPr>
      <w:rFonts w:ascii="Calibri" w:eastAsia="Calibri" w:hAnsi="Calibri" w:cs="Calibri"/>
    </w:rPr>
  </w:style>
  <w:style w:type="character" w:customStyle="1" w:styleId="TextoindependienteCar">
    <w:name w:val="Texto independiente Car"/>
    <w:basedOn w:val="Fuentedeprrafopredeter"/>
    <w:link w:val="Textoindependiente"/>
    <w:uiPriority w:val="1"/>
    <w:rsid w:val="00CF456B"/>
    <w:rPr>
      <w:rFonts w:ascii="Calibri" w:eastAsia="Calibri" w:hAnsi="Calibri" w:cs="Calibri"/>
    </w:rPr>
  </w:style>
  <w:style w:type="paragraph" w:styleId="Textodeglobo">
    <w:name w:val="Balloon Text"/>
    <w:basedOn w:val="Normal"/>
    <w:link w:val="TextodegloboCar"/>
    <w:uiPriority w:val="99"/>
    <w:semiHidden/>
    <w:unhideWhenUsed/>
    <w:rsid w:val="00C34FC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C34FCF"/>
    <w:rPr>
      <w:rFonts w:ascii="Lucida Grande" w:hAnsi="Lucida Grande" w:cs="Lucida Grande"/>
      <w:sz w:val="18"/>
      <w:szCs w:val="18"/>
    </w:rPr>
  </w:style>
  <w:style w:type="table" w:styleId="Tablaconcuadrcula">
    <w:name w:val="Table Grid"/>
    <w:basedOn w:val="Tablanormal"/>
    <w:uiPriority w:val="59"/>
    <w:rsid w:val="00C34FCF"/>
    <w:rPr>
      <w:rFonts w:eastAsiaTheme="minorHAnsi"/>
      <w:sz w:val="22"/>
      <w:szCs w:val="22"/>
      <w:lang w:val="es-C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65381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653817"/>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3">
    <w:name w:val="Light Shading Accent 3"/>
    <w:basedOn w:val="Tablanormal"/>
    <w:uiPriority w:val="60"/>
    <w:rsid w:val="00653817"/>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NormalWeb">
    <w:name w:val="Normal (Web)"/>
    <w:basedOn w:val="Normal"/>
    <w:uiPriority w:val="99"/>
    <w:semiHidden/>
    <w:unhideWhenUsed/>
    <w:rsid w:val="009A6ECD"/>
    <w:pPr>
      <w:spacing w:before="100" w:beforeAutospacing="1" w:after="100" w:afterAutospacing="1"/>
    </w:pPr>
    <w:rPr>
      <w:rFonts w:ascii="Times" w:hAnsi="Times" w:cs="Times New Roman"/>
      <w:sz w:val="20"/>
      <w:szCs w:val="20"/>
    </w:rPr>
  </w:style>
  <w:style w:type="character" w:customStyle="1" w:styleId="Ttulo1Car">
    <w:name w:val="Título 1 Car"/>
    <w:basedOn w:val="Fuentedeprrafopredeter"/>
    <w:link w:val="Ttulo1"/>
    <w:uiPriority w:val="9"/>
    <w:rsid w:val="00836624"/>
    <w:rPr>
      <w:rFonts w:ascii="Times" w:hAnsi="Times"/>
      <w:b/>
      <w:bCs/>
      <w:kern w:val="36"/>
      <w:sz w:val="48"/>
      <w:szCs w:val="48"/>
    </w:rPr>
  </w:style>
  <w:style w:type="character" w:customStyle="1" w:styleId="Ttulo3Car">
    <w:name w:val="Título 3 Car"/>
    <w:basedOn w:val="Fuentedeprrafopredeter"/>
    <w:link w:val="Ttulo3"/>
    <w:uiPriority w:val="9"/>
    <w:rsid w:val="00836624"/>
    <w:rPr>
      <w:rFonts w:ascii="Times" w:hAnsi="Times"/>
      <w:b/>
      <w:bCs/>
      <w:sz w:val="27"/>
      <w:szCs w:val="27"/>
    </w:rPr>
  </w:style>
  <w:style w:type="paragraph" w:customStyle="1" w:styleId="Default">
    <w:name w:val="Default"/>
    <w:rsid w:val="00850B49"/>
    <w:pPr>
      <w:autoSpaceDE w:val="0"/>
      <w:autoSpaceDN w:val="0"/>
      <w:adjustRightInd w:val="0"/>
    </w:pPr>
    <w:rPr>
      <w:rFonts w:ascii="Arial" w:eastAsiaTheme="minorHAnsi" w:hAnsi="Arial" w:cs="Arial"/>
      <w:color w:val="000000"/>
      <w:lang w:val="es-ES"/>
    </w:rPr>
  </w:style>
  <w:style w:type="paragraph" w:customStyle="1" w:styleId="TEXTODESCONOCIDO">
    <w:name w:val="TEXTO DESCONOCIDO"/>
    <w:basedOn w:val="Normal"/>
    <w:rsid w:val="00850B49"/>
    <w:pPr>
      <w:overflowPunct w:val="0"/>
      <w:autoSpaceDE w:val="0"/>
      <w:autoSpaceDN w:val="0"/>
      <w:adjustRightInd w:val="0"/>
      <w:jc w:val="both"/>
      <w:textAlignment w:val="baseline"/>
    </w:pPr>
    <w:rPr>
      <w:rFonts w:ascii="Courier New" w:eastAsia="Times New Roman" w:hAnsi="Courier New" w:cs="Times New Roman"/>
      <w:szCs w:val="20"/>
      <w:lang w:val="es-CR" w:eastAsia="es-ES"/>
    </w:rPr>
  </w:style>
  <w:style w:type="character" w:styleId="Textoennegrita">
    <w:name w:val="Strong"/>
    <w:basedOn w:val="Fuentedeprrafopredeter"/>
    <w:uiPriority w:val="22"/>
    <w:qFormat/>
    <w:rsid w:val="00C429BA"/>
    <w:rPr>
      <w:b/>
      <w:bCs/>
    </w:rPr>
  </w:style>
  <w:style w:type="character" w:customStyle="1" w:styleId="apple-converted-space">
    <w:name w:val="apple-converted-space"/>
    <w:basedOn w:val="Fuentedeprrafopredeter"/>
    <w:rsid w:val="00C429BA"/>
  </w:style>
  <w:style w:type="paragraph" w:customStyle="1" w:styleId="noparagraphstyle">
    <w:name w:val="noparagraphstyle"/>
    <w:basedOn w:val="Normal"/>
    <w:rsid w:val="00FC74C9"/>
    <w:pPr>
      <w:spacing w:before="100" w:beforeAutospacing="1" w:after="100" w:afterAutospacing="1"/>
    </w:pPr>
    <w:rPr>
      <w:rFonts w:ascii="Times New Roman" w:eastAsia="Times New Roman" w:hAnsi="Times New Roman" w:cs="Times New Roman"/>
      <w:lang w:val="es-CR" w:eastAsia="es-CR"/>
    </w:rPr>
  </w:style>
  <w:style w:type="character" w:customStyle="1" w:styleId="grame">
    <w:name w:val="grame"/>
    <w:basedOn w:val="Fuentedeprrafopredeter"/>
    <w:rsid w:val="008A1CC8"/>
  </w:style>
  <w:style w:type="paragraph" w:styleId="HTMLconformatoprevio">
    <w:name w:val="HTML Preformatted"/>
    <w:basedOn w:val="Normal"/>
    <w:link w:val="HTMLconformatoprevioCar"/>
    <w:uiPriority w:val="99"/>
    <w:semiHidden/>
    <w:unhideWhenUsed/>
    <w:rsid w:val="008C39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s-CR" w:eastAsia="es-CR"/>
    </w:rPr>
  </w:style>
  <w:style w:type="character" w:customStyle="1" w:styleId="HTMLconformatoprevioCar">
    <w:name w:val="HTML con formato previo Car"/>
    <w:basedOn w:val="Fuentedeprrafopredeter"/>
    <w:link w:val="HTMLconformatoprevio"/>
    <w:uiPriority w:val="99"/>
    <w:semiHidden/>
    <w:rsid w:val="008C3944"/>
    <w:rPr>
      <w:rFonts w:ascii="Courier New" w:eastAsia="Times New Roman" w:hAnsi="Courier New" w:cs="Courier New"/>
      <w:sz w:val="20"/>
      <w:szCs w:val="20"/>
      <w:lang w:val="es-CR" w:eastAsia="es-CR"/>
    </w:rPr>
  </w:style>
  <w:style w:type="paragraph" w:customStyle="1" w:styleId="pa27">
    <w:name w:val="pa27"/>
    <w:basedOn w:val="Normal"/>
    <w:rsid w:val="00066407"/>
    <w:pPr>
      <w:spacing w:before="100" w:beforeAutospacing="1" w:after="100" w:afterAutospacing="1"/>
    </w:pPr>
    <w:rPr>
      <w:rFonts w:ascii="Times New Roman" w:eastAsia="Times New Roman" w:hAnsi="Times New Roman" w:cs="Times New Roman"/>
      <w:lang w:val="es-CR" w:eastAsia="es-C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22101">
      <w:bodyDiv w:val="1"/>
      <w:marLeft w:val="0"/>
      <w:marRight w:val="0"/>
      <w:marTop w:val="0"/>
      <w:marBottom w:val="0"/>
      <w:divBdr>
        <w:top w:val="none" w:sz="0" w:space="0" w:color="auto"/>
        <w:left w:val="none" w:sz="0" w:space="0" w:color="auto"/>
        <w:bottom w:val="none" w:sz="0" w:space="0" w:color="auto"/>
        <w:right w:val="none" w:sz="0" w:space="0" w:color="auto"/>
      </w:divBdr>
    </w:div>
    <w:div w:id="458381929">
      <w:bodyDiv w:val="1"/>
      <w:marLeft w:val="0"/>
      <w:marRight w:val="0"/>
      <w:marTop w:val="0"/>
      <w:marBottom w:val="0"/>
      <w:divBdr>
        <w:top w:val="none" w:sz="0" w:space="0" w:color="auto"/>
        <w:left w:val="none" w:sz="0" w:space="0" w:color="auto"/>
        <w:bottom w:val="none" w:sz="0" w:space="0" w:color="auto"/>
        <w:right w:val="none" w:sz="0" w:space="0" w:color="auto"/>
      </w:divBdr>
    </w:div>
    <w:div w:id="554896579">
      <w:bodyDiv w:val="1"/>
      <w:marLeft w:val="0"/>
      <w:marRight w:val="0"/>
      <w:marTop w:val="0"/>
      <w:marBottom w:val="0"/>
      <w:divBdr>
        <w:top w:val="none" w:sz="0" w:space="0" w:color="auto"/>
        <w:left w:val="none" w:sz="0" w:space="0" w:color="auto"/>
        <w:bottom w:val="none" w:sz="0" w:space="0" w:color="auto"/>
        <w:right w:val="none" w:sz="0" w:space="0" w:color="auto"/>
      </w:divBdr>
    </w:div>
    <w:div w:id="827285478">
      <w:bodyDiv w:val="1"/>
      <w:marLeft w:val="0"/>
      <w:marRight w:val="0"/>
      <w:marTop w:val="0"/>
      <w:marBottom w:val="0"/>
      <w:divBdr>
        <w:top w:val="none" w:sz="0" w:space="0" w:color="auto"/>
        <w:left w:val="none" w:sz="0" w:space="0" w:color="auto"/>
        <w:bottom w:val="none" w:sz="0" w:space="0" w:color="auto"/>
        <w:right w:val="none" w:sz="0" w:space="0" w:color="auto"/>
      </w:divBdr>
      <w:divsChild>
        <w:div w:id="505218510">
          <w:marLeft w:val="0"/>
          <w:marRight w:val="0"/>
          <w:marTop w:val="0"/>
          <w:marBottom w:val="0"/>
          <w:divBdr>
            <w:top w:val="none" w:sz="0" w:space="0" w:color="auto"/>
            <w:left w:val="none" w:sz="0" w:space="0" w:color="auto"/>
            <w:bottom w:val="none" w:sz="0" w:space="0" w:color="auto"/>
            <w:right w:val="none" w:sz="0" w:space="0" w:color="auto"/>
          </w:divBdr>
        </w:div>
        <w:div w:id="1113288926">
          <w:marLeft w:val="0"/>
          <w:marRight w:val="0"/>
          <w:marTop w:val="0"/>
          <w:marBottom w:val="0"/>
          <w:divBdr>
            <w:top w:val="none" w:sz="0" w:space="0" w:color="auto"/>
            <w:left w:val="none" w:sz="0" w:space="0" w:color="auto"/>
            <w:bottom w:val="none" w:sz="0" w:space="0" w:color="auto"/>
            <w:right w:val="none" w:sz="0" w:space="0" w:color="auto"/>
          </w:divBdr>
        </w:div>
        <w:div w:id="268584608">
          <w:marLeft w:val="0"/>
          <w:marRight w:val="0"/>
          <w:marTop w:val="0"/>
          <w:marBottom w:val="0"/>
          <w:divBdr>
            <w:top w:val="none" w:sz="0" w:space="0" w:color="auto"/>
            <w:left w:val="none" w:sz="0" w:space="0" w:color="auto"/>
            <w:bottom w:val="none" w:sz="0" w:space="0" w:color="auto"/>
            <w:right w:val="none" w:sz="0" w:space="0" w:color="auto"/>
          </w:divBdr>
        </w:div>
        <w:div w:id="2018461408">
          <w:marLeft w:val="0"/>
          <w:marRight w:val="0"/>
          <w:marTop w:val="0"/>
          <w:marBottom w:val="0"/>
          <w:divBdr>
            <w:top w:val="none" w:sz="0" w:space="0" w:color="auto"/>
            <w:left w:val="none" w:sz="0" w:space="0" w:color="auto"/>
            <w:bottom w:val="none" w:sz="0" w:space="0" w:color="auto"/>
            <w:right w:val="none" w:sz="0" w:space="0" w:color="auto"/>
          </w:divBdr>
        </w:div>
        <w:div w:id="576401495">
          <w:marLeft w:val="0"/>
          <w:marRight w:val="0"/>
          <w:marTop w:val="0"/>
          <w:marBottom w:val="0"/>
          <w:divBdr>
            <w:top w:val="none" w:sz="0" w:space="0" w:color="auto"/>
            <w:left w:val="none" w:sz="0" w:space="0" w:color="auto"/>
            <w:bottom w:val="none" w:sz="0" w:space="0" w:color="auto"/>
            <w:right w:val="none" w:sz="0" w:space="0" w:color="auto"/>
          </w:divBdr>
        </w:div>
        <w:div w:id="347954497">
          <w:marLeft w:val="0"/>
          <w:marRight w:val="0"/>
          <w:marTop w:val="0"/>
          <w:marBottom w:val="0"/>
          <w:divBdr>
            <w:top w:val="none" w:sz="0" w:space="0" w:color="auto"/>
            <w:left w:val="none" w:sz="0" w:space="0" w:color="auto"/>
            <w:bottom w:val="none" w:sz="0" w:space="0" w:color="auto"/>
            <w:right w:val="none" w:sz="0" w:space="0" w:color="auto"/>
          </w:divBdr>
        </w:div>
      </w:divsChild>
    </w:div>
    <w:div w:id="850602574">
      <w:bodyDiv w:val="1"/>
      <w:marLeft w:val="0"/>
      <w:marRight w:val="0"/>
      <w:marTop w:val="0"/>
      <w:marBottom w:val="0"/>
      <w:divBdr>
        <w:top w:val="none" w:sz="0" w:space="0" w:color="auto"/>
        <w:left w:val="none" w:sz="0" w:space="0" w:color="auto"/>
        <w:bottom w:val="none" w:sz="0" w:space="0" w:color="auto"/>
        <w:right w:val="none" w:sz="0" w:space="0" w:color="auto"/>
      </w:divBdr>
    </w:div>
    <w:div w:id="941035950">
      <w:bodyDiv w:val="1"/>
      <w:marLeft w:val="0"/>
      <w:marRight w:val="0"/>
      <w:marTop w:val="0"/>
      <w:marBottom w:val="0"/>
      <w:divBdr>
        <w:top w:val="none" w:sz="0" w:space="0" w:color="auto"/>
        <w:left w:val="none" w:sz="0" w:space="0" w:color="auto"/>
        <w:bottom w:val="none" w:sz="0" w:space="0" w:color="auto"/>
        <w:right w:val="none" w:sz="0" w:space="0" w:color="auto"/>
      </w:divBdr>
    </w:div>
    <w:div w:id="1056397136">
      <w:bodyDiv w:val="1"/>
      <w:marLeft w:val="0"/>
      <w:marRight w:val="0"/>
      <w:marTop w:val="0"/>
      <w:marBottom w:val="0"/>
      <w:divBdr>
        <w:top w:val="none" w:sz="0" w:space="0" w:color="auto"/>
        <w:left w:val="none" w:sz="0" w:space="0" w:color="auto"/>
        <w:bottom w:val="none" w:sz="0" w:space="0" w:color="auto"/>
        <w:right w:val="none" w:sz="0" w:space="0" w:color="auto"/>
      </w:divBdr>
      <w:divsChild>
        <w:div w:id="5802871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4197159">
      <w:bodyDiv w:val="1"/>
      <w:marLeft w:val="0"/>
      <w:marRight w:val="0"/>
      <w:marTop w:val="0"/>
      <w:marBottom w:val="0"/>
      <w:divBdr>
        <w:top w:val="none" w:sz="0" w:space="0" w:color="auto"/>
        <w:left w:val="none" w:sz="0" w:space="0" w:color="auto"/>
        <w:bottom w:val="none" w:sz="0" w:space="0" w:color="auto"/>
        <w:right w:val="none" w:sz="0" w:space="0" w:color="auto"/>
      </w:divBdr>
      <w:divsChild>
        <w:div w:id="227880962">
          <w:marLeft w:val="0"/>
          <w:marRight w:val="0"/>
          <w:marTop w:val="0"/>
          <w:marBottom w:val="0"/>
          <w:divBdr>
            <w:top w:val="none" w:sz="0" w:space="0" w:color="auto"/>
            <w:left w:val="none" w:sz="0" w:space="0" w:color="auto"/>
            <w:bottom w:val="none" w:sz="0" w:space="0" w:color="auto"/>
            <w:right w:val="none" w:sz="0" w:space="0" w:color="auto"/>
          </w:divBdr>
        </w:div>
        <w:div w:id="1571229520">
          <w:marLeft w:val="0"/>
          <w:marRight w:val="0"/>
          <w:marTop w:val="0"/>
          <w:marBottom w:val="0"/>
          <w:divBdr>
            <w:top w:val="none" w:sz="0" w:space="0" w:color="auto"/>
            <w:left w:val="none" w:sz="0" w:space="0" w:color="auto"/>
            <w:bottom w:val="none" w:sz="0" w:space="0" w:color="auto"/>
            <w:right w:val="none" w:sz="0" w:space="0" w:color="auto"/>
          </w:divBdr>
        </w:div>
        <w:div w:id="1815560277">
          <w:marLeft w:val="0"/>
          <w:marRight w:val="0"/>
          <w:marTop w:val="0"/>
          <w:marBottom w:val="0"/>
          <w:divBdr>
            <w:top w:val="none" w:sz="0" w:space="0" w:color="auto"/>
            <w:left w:val="none" w:sz="0" w:space="0" w:color="auto"/>
            <w:bottom w:val="none" w:sz="0" w:space="0" w:color="auto"/>
            <w:right w:val="none" w:sz="0" w:space="0" w:color="auto"/>
          </w:divBdr>
        </w:div>
        <w:div w:id="506137739">
          <w:marLeft w:val="0"/>
          <w:marRight w:val="0"/>
          <w:marTop w:val="0"/>
          <w:marBottom w:val="0"/>
          <w:divBdr>
            <w:top w:val="none" w:sz="0" w:space="0" w:color="auto"/>
            <w:left w:val="none" w:sz="0" w:space="0" w:color="auto"/>
            <w:bottom w:val="none" w:sz="0" w:space="0" w:color="auto"/>
            <w:right w:val="none" w:sz="0" w:space="0" w:color="auto"/>
          </w:divBdr>
        </w:div>
        <w:div w:id="967785092">
          <w:marLeft w:val="0"/>
          <w:marRight w:val="0"/>
          <w:marTop w:val="0"/>
          <w:marBottom w:val="0"/>
          <w:divBdr>
            <w:top w:val="none" w:sz="0" w:space="0" w:color="auto"/>
            <w:left w:val="none" w:sz="0" w:space="0" w:color="auto"/>
            <w:bottom w:val="none" w:sz="0" w:space="0" w:color="auto"/>
            <w:right w:val="none" w:sz="0" w:space="0" w:color="auto"/>
          </w:divBdr>
        </w:div>
        <w:div w:id="1731153066">
          <w:marLeft w:val="0"/>
          <w:marRight w:val="0"/>
          <w:marTop w:val="0"/>
          <w:marBottom w:val="0"/>
          <w:divBdr>
            <w:top w:val="none" w:sz="0" w:space="0" w:color="auto"/>
            <w:left w:val="none" w:sz="0" w:space="0" w:color="auto"/>
            <w:bottom w:val="none" w:sz="0" w:space="0" w:color="auto"/>
            <w:right w:val="none" w:sz="0" w:space="0" w:color="auto"/>
          </w:divBdr>
        </w:div>
      </w:divsChild>
    </w:div>
    <w:div w:id="1147279063">
      <w:bodyDiv w:val="1"/>
      <w:marLeft w:val="0"/>
      <w:marRight w:val="0"/>
      <w:marTop w:val="0"/>
      <w:marBottom w:val="0"/>
      <w:divBdr>
        <w:top w:val="none" w:sz="0" w:space="0" w:color="auto"/>
        <w:left w:val="none" w:sz="0" w:space="0" w:color="auto"/>
        <w:bottom w:val="none" w:sz="0" w:space="0" w:color="auto"/>
        <w:right w:val="none" w:sz="0" w:space="0" w:color="auto"/>
      </w:divBdr>
    </w:div>
    <w:div w:id="1187868801">
      <w:bodyDiv w:val="1"/>
      <w:marLeft w:val="0"/>
      <w:marRight w:val="0"/>
      <w:marTop w:val="0"/>
      <w:marBottom w:val="0"/>
      <w:divBdr>
        <w:top w:val="none" w:sz="0" w:space="0" w:color="auto"/>
        <w:left w:val="none" w:sz="0" w:space="0" w:color="auto"/>
        <w:bottom w:val="none" w:sz="0" w:space="0" w:color="auto"/>
        <w:right w:val="none" w:sz="0" w:space="0" w:color="auto"/>
      </w:divBdr>
      <w:divsChild>
        <w:div w:id="1841969872">
          <w:marLeft w:val="0"/>
          <w:marRight w:val="0"/>
          <w:marTop w:val="0"/>
          <w:marBottom w:val="0"/>
          <w:divBdr>
            <w:top w:val="none" w:sz="0" w:space="0" w:color="auto"/>
            <w:left w:val="none" w:sz="0" w:space="0" w:color="auto"/>
            <w:bottom w:val="none" w:sz="0" w:space="0" w:color="auto"/>
            <w:right w:val="none" w:sz="0" w:space="0" w:color="auto"/>
          </w:divBdr>
        </w:div>
        <w:div w:id="1650599290">
          <w:marLeft w:val="0"/>
          <w:marRight w:val="0"/>
          <w:marTop w:val="0"/>
          <w:marBottom w:val="0"/>
          <w:divBdr>
            <w:top w:val="none" w:sz="0" w:space="0" w:color="auto"/>
            <w:left w:val="none" w:sz="0" w:space="0" w:color="auto"/>
            <w:bottom w:val="none" w:sz="0" w:space="0" w:color="auto"/>
            <w:right w:val="none" w:sz="0" w:space="0" w:color="auto"/>
          </w:divBdr>
        </w:div>
        <w:div w:id="1403914770">
          <w:marLeft w:val="0"/>
          <w:marRight w:val="0"/>
          <w:marTop w:val="0"/>
          <w:marBottom w:val="0"/>
          <w:divBdr>
            <w:top w:val="none" w:sz="0" w:space="0" w:color="auto"/>
            <w:left w:val="none" w:sz="0" w:space="0" w:color="auto"/>
            <w:bottom w:val="none" w:sz="0" w:space="0" w:color="auto"/>
            <w:right w:val="none" w:sz="0" w:space="0" w:color="auto"/>
          </w:divBdr>
        </w:div>
        <w:div w:id="1542743665">
          <w:marLeft w:val="0"/>
          <w:marRight w:val="0"/>
          <w:marTop w:val="0"/>
          <w:marBottom w:val="0"/>
          <w:divBdr>
            <w:top w:val="none" w:sz="0" w:space="0" w:color="auto"/>
            <w:left w:val="none" w:sz="0" w:space="0" w:color="auto"/>
            <w:bottom w:val="none" w:sz="0" w:space="0" w:color="auto"/>
            <w:right w:val="none" w:sz="0" w:space="0" w:color="auto"/>
          </w:divBdr>
        </w:div>
        <w:div w:id="869538452">
          <w:marLeft w:val="0"/>
          <w:marRight w:val="0"/>
          <w:marTop w:val="0"/>
          <w:marBottom w:val="0"/>
          <w:divBdr>
            <w:top w:val="none" w:sz="0" w:space="0" w:color="auto"/>
            <w:left w:val="none" w:sz="0" w:space="0" w:color="auto"/>
            <w:bottom w:val="none" w:sz="0" w:space="0" w:color="auto"/>
            <w:right w:val="none" w:sz="0" w:space="0" w:color="auto"/>
          </w:divBdr>
        </w:div>
        <w:div w:id="620305679">
          <w:marLeft w:val="0"/>
          <w:marRight w:val="0"/>
          <w:marTop w:val="0"/>
          <w:marBottom w:val="0"/>
          <w:divBdr>
            <w:top w:val="none" w:sz="0" w:space="0" w:color="auto"/>
            <w:left w:val="none" w:sz="0" w:space="0" w:color="auto"/>
            <w:bottom w:val="none" w:sz="0" w:space="0" w:color="auto"/>
            <w:right w:val="none" w:sz="0" w:space="0" w:color="auto"/>
          </w:divBdr>
        </w:div>
        <w:div w:id="1700930037">
          <w:marLeft w:val="0"/>
          <w:marRight w:val="0"/>
          <w:marTop w:val="0"/>
          <w:marBottom w:val="0"/>
          <w:divBdr>
            <w:top w:val="none" w:sz="0" w:space="0" w:color="auto"/>
            <w:left w:val="none" w:sz="0" w:space="0" w:color="auto"/>
            <w:bottom w:val="none" w:sz="0" w:space="0" w:color="auto"/>
            <w:right w:val="none" w:sz="0" w:space="0" w:color="auto"/>
          </w:divBdr>
        </w:div>
        <w:div w:id="1139498575">
          <w:marLeft w:val="0"/>
          <w:marRight w:val="0"/>
          <w:marTop w:val="0"/>
          <w:marBottom w:val="0"/>
          <w:divBdr>
            <w:top w:val="none" w:sz="0" w:space="0" w:color="auto"/>
            <w:left w:val="none" w:sz="0" w:space="0" w:color="auto"/>
            <w:bottom w:val="none" w:sz="0" w:space="0" w:color="auto"/>
            <w:right w:val="none" w:sz="0" w:space="0" w:color="auto"/>
          </w:divBdr>
        </w:div>
        <w:div w:id="749885598">
          <w:marLeft w:val="0"/>
          <w:marRight w:val="0"/>
          <w:marTop w:val="0"/>
          <w:marBottom w:val="0"/>
          <w:divBdr>
            <w:top w:val="none" w:sz="0" w:space="0" w:color="auto"/>
            <w:left w:val="none" w:sz="0" w:space="0" w:color="auto"/>
            <w:bottom w:val="none" w:sz="0" w:space="0" w:color="auto"/>
            <w:right w:val="none" w:sz="0" w:space="0" w:color="auto"/>
          </w:divBdr>
        </w:div>
        <w:div w:id="1168448956">
          <w:marLeft w:val="0"/>
          <w:marRight w:val="0"/>
          <w:marTop w:val="0"/>
          <w:marBottom w:val="0"/>
          <w:divBdr>
            <w:top w:val="none" w:sz="0" w:space="0" w:color="auto"/>
            <w:left w:val="none" w:sz="0" w:space="0" w:color="auto"/>
            <w:bottom w:val="none" w:sz="0" w:space="0" w:color="auto"/>
            <w:right w:val="none" w:sz="0" w:space="0" w:color="auto"/>
          </w:divBdr>
        </w:div>
        <w:div w:id="1046297291">
          <w:marLeft w:val="0"/>
          <w:marRight w:val="0"/>
          <w:marTop w:val="0"/>
          <w:marBottom w:val="0"/>
          <w:divBdr>
            <w:top w:val="none" w:sz="0" w:space="0" w:color="auto"/>
            <w:left w:val="none" w:sz="0" w:space="0" w:color="auto"/>
            <w:bottom w:val="none" w:sz="0" w:space="0" w:color="auto"/>
            <w:right w:val="none" w:sz="0" w:space="0" w:color="auto"/>
          </w:divBdr>
        </w:div>
        <w:div w:id="388699036">
          <w:marLeft w:val="0"/>
          <w:marRight w:val="0"/>
          <w:marTop w:val="0"/>
          <w:marBottom w:val="0"/>
          <w:divBdr>
            <w:top w:val="none" w:sz="0" w:space="0" w:color="auto"/>
            <w:left w:val="none" w:sz="0" w:space="0" w:color="auto"/>
            <w:bottom w:val="none" w:sz="0" w:space="0" w:color="auto"/>
            <w:right w:val="none" w:sz="0" w:space="0" w:color="auto"/>
          </w:divBdr>
        </w:div>
        <w:div w:id="1576547029">
          <w:marLeft w:val="0"/>
          <w:marRight w:val="0"/>
          <w:marTop w:val="0"/>
          <w:marBottom w:val="0"/>
          <w:divBdr>
            <w:top w:val="none" w:sz="0" w:space="0" w:color="auto"/>
            <w:left w:val="none" w:sz="0" w:space="0" w:color="auto"/>
            <w:bottom w:val="none" w:sz="0" w:space="0" w:color="auto"/>
            <w:right w:val="none" w:sz="0" w:space="0" w:color="auto"/>
          </w:divBdr>
        </w:div>
        <w:div w:id="650712681">
          <w:marLeft w:val="0"/>
          <w:marRight w:val="0"/>
          <w:marTop w:val="0"/>
          <w:marBottom w:val="0"/>
          <w:divBdr>
            <w:top w:val="none" w:sz="0" w:space="0" w:color="auto"/>
            <w:left w:val="none" w:sz="0" w:space="0" w:color="auto"/>
            <w:bottom w:val="none" w:sz="0" w:space="0" w:color="auto"/>
            <w:right w:val="none" w:sz="0" w:space="0" w:color="auto"/>
          </w:divBdr>
        </w:div>
        <w:div w:id="1075472661">
          <w:marLeft w:val="0"/>
          <w:marRight w:val="0"/>
          <w:marTop w:val="0"/>
          <w:marBottom w:val="0"/>
          <w:divBdr>
            <w:top w:val="none" w:sz="0" w:space="0" w:color="auto"/>
            <w:left w:val="none" w:sz="0" w:space="0" w:color="auto"/>
            <w:bottom w:val="none" w:sz="0" w:space="0" w:color="auto"/>
            <w:right w:val="none" w:sz="0" w:space="0" w:color="auto"/>
          </w:divBdr>
        </w:div>
        <w:div w:id="1648971217">
          <w:marLeft w:val="0"/>
          <w:marRight w:val="0"/>
          <w:marTop w:val="0"/>
          <w:marBottom w:val="0"/>
          <w:divBdr>
            <w:top w:val="none" w:sz="0" w:space="0" w:color="auto"/>
            <w:left w:val="none" w:sz="0" w:space="0" w:color="auto"/>
            <w:bottom w:val="none" w:sz="0" w:space="0" w:color="auto"/>
            <w:right w:val="none" w:sz="0" w:space="0" w:color="auto"/>
          </w:divBdr>
        </w:div>
        <w:div w:id="1834448461">
          <w:marLeft w:val="0"/>
          <w:marRight w:val="0"/>
          <w:marTop w:val="0"/>
          <w:marBottom w:val="0"/>
          <w:divBdr>
            <w:top w:val="none" w:sz="0" w:space="0" w:color="auto"/>
            <w:left w:val="none" w:sz="0" w:space="0" w:color="auto"/>
            <w:bottom w:val="none" w:sz="0" w:space="0" w:color="auto"/>
            <w:right w:val="none" w:sz="0" w:space="0" w:color="auto"/>
          </w:divBdr>
        </w:div>
        <w:div w:id="574047076">
          <w:marLeft w:val="0"/>
          <w:marRight w:val="0"/>
          <w:marTop w:val="0"/>
          <w:marBottom w:val="0"/>
          <w:divBdr>
            <w:top w:val="none" w:sz="0" w:space="0" w:color="auto"/>
            <w:left w:val="none" w:sz="0" w:space="0" w:color="auto"/>
            <w:bottom w:val="none" w:sz="0" w:space="0" w:color="auto"/>
            <w:right w:val="none" w:sz="0" w:space="0" w:color="auto"/>
          </w:divBdr>
        </w:div>
        <w:div w:id="1726023284">
          <w:marLeft w:val="0"/>
          <w:marRight w:val="0"/>
          <w:marTop w:val="0"/>
          <w:marBottom w:val="0"/>
          <w:divBdr>
            <w:top w:val="none" w:sz="0" w:space="0" w:color="auto"/>
            <w:left w:val="none" w:sz="0" w:space="0" w:color="auto"/>
            <w:bottom w:val="none" w:sz="0" w:space="0" w:color="auto"/>
            <w:right w:val="none" w:sz="0" w:space="0" w:color="auto"/>
          </w:divBdr>
        </w:div>
        <w:div w:id="695233297">
          <w:marLeft w:val="0"/>
          <w:marRight w:val="0"/>
          <w:marTop w:val="0"/>
          <w:marBottom w:val="0"/>
          <w:divBdr>
            <w:top w:val="none" w:sz="0" w:space="0" w:color="auto"/>
            <w:left w:val="none" w:sz="0" w:space="0" w:color="auto"/>
            <w:bottom w:val="none" w:sz="0" w:space="0" w:color="auto"/>
            <w:right w:val="none" w:sz="0" w:space="0" w:color="auto"/>
          </w:divBdr>
        </w:div>
        <w:div w:id="49964849">
          <w:marLeft w:val="0"/>
          <w:marRight w:val="0"/>
          <w:marTop w:val="0"/>
          <w:marBottom w:val="0"/>
          <w:divBdr>
            <w:top w:val="none" w:sz="0" w:space="0" w:color="auto"/>
            <w:left w:val="none" w:sz="0" w:space="0" w:color="auto"/>
            <w:bottom w:val="none" w:sz="0" w:space="0" w:color="auto"/>
            <w:right w:val="none" w:sz="0" w:space="0" w:color="auto"/>
          </w:divBdr>
        </w:div>
        <w:div w:id="1598562135">
          <w:marLeft w:val="0"/>
          <w:marRight w:val="0"/>
          <w:marTop w:val="0"/>
          <w:marBottom w:val="0"/>
          <w:divBdr>
            <w:top w:val="none" w:sz="0" w:space="0" w:color="auto"/>
            <w:left w:val="none" w:sz="0" w:space="0" w:color="auto"/>
            <w:bottom w:val="none" w:sz="0" w:space="0" w:color="auto"/>
            <w:right w:val="none" w:sz="0" w:space="0" w:color="auto"/>
          </w:divBdr>
        </w:div>
        <w:div w:id="1502817807">
          <w:marLeft w:val="0"/>
          <w:marRight w:val="0"/>
          <w:marTop w:val="0"/>
          <w:marBottom w:val="0"/>
          <w:divBdr>
            <w:top w:val="none" w:sz="0" w:space="0" w:color="auto"/>
            <w:left w:val="none" w:sz="0" w:space="0" w:color="auto"/>
            <w:bottom w:val="none" w:sz="0" w:space="0" w:color="auto"/>
            <w:right w:val="none" w:sz="0" w:space="0" w:color="auto"/>
          </w:divBdr>
        </w:div>
        <w:div w:id="2018343899">
          <w:marLeft w:val="0"/>
          <w:marRight w:val="0"/>
          <w:marTop w:val="0"/>
          <w:marBottom w:val="0"/>
          <w:divBdr>
            <w:top w:val="none" w:sz="0" w:space="0" w:color="auto"/>
            <w:left w:val="none" w:sz="0" w:space="0" w:color="auto"/>
            <w:bottom w:val="none" w:sz="0" w:space="0" w:color="auto"/>
            <w:right w:val="none" w:sz="0" w:space="0" w:color="auto"/>
          </w:divBdr>
        </w:div>
        <w:div w:id="512695761">
          <w:marLeft w:val="0"/>
          <w:marRight w:val="0"/>
          <w:marTop w:val="0"/>
          <w:marBottom w:val="0"/>
          <w:divBdr>
            <w:top w:val="none" w:sz="0" w:space="0" w:color="auto"/>
            <w:left w:val="none" w:sz="0" w:space="0" w:color="auto"/>
            <w:bottom w:val="none" w:sz="0" w:space="0" w:color="auto"/>
            <w:right w:val="none" w:sz="0" w:space="0" w:color="auto"/>
          </w:divBdr>
        </w:div>
        <w:div w:id="1902254945">
          <w:marLeft w:val="0"/>
          <w:marRight w:val="0"/>
          <w:marTop w:val="0"/>
          <w:marBottom w:val="0"/>
          <w:divBdr>
            <w:top w:val="none" w:sz="0" w:space="0" w:color="auto"/>
            <w:left w:val="none" w:sz="0" w:space="0" w:color="auto"/>
            <w:bottom w:val="none" w:sz="0" w:space="0" w:color="auto"/>
            <w:right w:val="none" w:sz="0" w:space="0" w:color="auto"/>
          </w:divBdr>
        </w:div>
        <w:div w:id="1909263261">
          <w:marLeft w:val="0"/>
          <w:marRight w:val="0"/>
          <w:marTop w:val="0"/>
          <w:marBottom w:val="0"/>
          <w:divBdr>
            <w:top w:val="none" w:sz="0" w:space="0" w:color="auto"/>
            <w:left w:val="none" w:sz="0" w:space="0" w:color="auto"/>
            <w:bottom w:val="none" w:sz="0" w:space="0" w:color="auto"/>
            <w:right w:val="none" w:sz="0" w:space="0" w:color="auto"/>
          </w:divBdr>
        </w:div>
        <w:div w:id="251594802">
          <w:marLeft w:val="0"/>
          <w:marRight w:val="0"/>
          <w:marTop w:val="0"/>
          <w:marBottom w:val="0"/>
          <w:divBdr>
            <w:top w:val="none" w:sz="0" w:space="0" w:color="auto"/>
            <w:left w:val="none" w:sz="0" w:space="0" w:color="auto"/>
            <w:bottom w:val="none" w:sz="0" w:space="0" w:color="auto"/>
            <w:right w:val="none" w:sz="0" w:space="0" w:color="auto"/>
          </w:divBdr>
        </w:div>
        <w:div w:id="1675297609">
          <w:marLeft w:val="0"/>
          <w:marRight w:val="0"/>
          <w:marTop w:val="0"/>
          <w:marBottom w:val="0"/>
          <w:divBdr>
            <w:top w:val="none" w:sz="0" w:space="0" w:color="auto"/>
            <w:left w:val="none" w:sz="0" w:space="0" w:color="auto"/>
            <w:bottom w:val="none" w:sz="0" w:space="0" w:color="auto"/>
            <w:right w:val="none" w:sz="0" w:space="0" w:color="auto"/>
          </w:divBdr>
        </w:div>
        <w:div w:id="270167096">
          <w:marLeft w:val="0"/>
          <w:marRight w:val="0"/>
          <w:marTop w:val="0"/>
          <w:marBottom w:val="0"/>
          <w:divBdr>
            <w:top w:val="none" w:sz="0" w:space="0" w:color="auto"/>
            <w:left w:val="none" w:sz="0" w:space="0" w:color="auto"/>
            <w:bottom w:val="none" w:sz="0" w:space="0" w:color="auto"/>
            <w:right w:val="none" w:sz="0" w:space="0" w:color="auto"/>
          </w:divBdr>
        </w:div>
        <w:div w:id="1235505725">
          <w:marLeft w:val="0"/>
          <w:marRight w:val="0"/>
          <w:marTop w:val="0"/>
          <w:marBottom w:val="0"/>
          <w:divBdr>
            <w:top w:val="none" w:sz="0" w:space="0" w:color="auto"/>
            <w:left w:val="none" w:sz="0" w:space="0" w:color="auto"/>
            <w:bottom w:val="none" w:sz="0" w:space="0" w:color="auto"/>
            <w:right w:val="none" w:sz="0" w:space="0" w:color="auto"/>
          </w:divBdr>
        </w:div>
        <w:div w:id="415639002">
          <w:marLeft w:val="0"/>
          <w:marRight w:val="0"/>
          <w:marTop w:val="0"/>
          <w:marBottom w:val="0"/>
          <w:divBdr>
            <w:top w:val="none" w:sz="0" w:space="0" w:color="auto"/>
            <w:left w:val="none" w:sz="0" w:space="0" w:color="auto"/>
            <w:bottom w:val="none" w:sz="0" w:space="0" w:color="auto"/>
            <w:right w:val="none" w:sz="0" w:space="0" w:color="auto"/>
          </w:divBdr>
        </w:div>
        <w:div w:id="1006440833">
          <w:marLeft w:val="0"/>
          <w:marRight w:val="0"/>
          <w:marTop w:val="0"/>
          <w:marBottom w:val="0"/>
          <w:divBdr>
            <w:top w:val="none" w:sz="0" w:space="0" w:color="auto"/>
            <w:left w:val="none" w:sz="0" w:space="0" w:color="auto"/>
            <w:bottom w:val="none" w:sz="0" w:space="0" w:color="auto"/>
            <w:right w:val="none" w:sz="0" w:space="0" w:color="auto"/>
          </w:divBdr>
        </w:div>
        <w:div w:id="34892802">
          <w:marLeft w:val="0"/>
          <w:marRight w:val="0"/>
          <w:marTop w:val="0"/>
          <w:marBottom w:val="0"/>
          <w:divBdr>
            <w:top w:val="none" w:sz="0" w:space="0" w:color="auto"/>
            <w:left w:val="none" w:sz="0" w:space="0" w:color="auto"/>
            <w:bottom w:val="none" w:sz="0" w:space="0" w:color="auto"/>
            <w:right w:val="none" w:sz="0" w:space="0" w:color="auto"/>
          </w:divBdr>
        </w:div>
        <w:div w:id="767391431">
          <w:marLeft w:val="0"/>
          <w:marRight w:val="0"/>
          <w:marTop w:val="0"/>
          <w:marBottom w:val="0"/>
          <w:divBdr>
            <w:top w:val="none" w:sz="0" w:space="0" w:color="auto"/>
            <w:left w:val="none" w:sz="0" w:space="0" w:color="auto"/>
            <w:bottom w:val="none" w:sz="0" w:space="0" w:color="auto"/>
            <w:right w:val="none" w:sz="0" w:space="0" w:color="auto"/>
          </w:divBdr>
        </w:div>
        <w:div w:id="1345984117">
          <w:marLeft w:val="0"/>
          <w:marRight w:val="0"/>
          <w:marTop w:val="0"/>
          <w:marBottom w:val="0"/>
          <w:divBdr>
            <w:top w:val="none" w:sz="0" w:space="0" w:color="auto"/>
            <w:left w:val="none" w:sz="0" w:space="0" w:color="auto"/>
            <w:bottom w:val="none" w:sz="0" w:space="0" w:color="auto"/>
            <w:right w:val="none" w:sz="0" w:space="0" w:color="auto"/>
          </w:divBdr>
        </w:div>
        <w:div w:id="318265581">
          <w:marLeft w:val="0"/>
          <w:marRight w:val="0"/>
          <w:marTop w:val="0"/>
          <w:marBottom w:val="0"/>
          <w:divBdr>
            <w:top w:val="none" w:sz="0" w:space="0" w:color="auto"/>
            <w:left w:val="none" w:sz="0" w:space="0" w:color="auto"/>
            <w:bottom w:val="none" w:sz="0" w:space="0" w:color="auto"/>
            <w:right w:val="none" w:sz="0" w:space="0" w:color="auto"/>
          </w:divBdr>
        </w:div>
        <w:div w:id="815806458">
          <w:marLeft w:val="0"/>
          <w:marRight w:val="0"/>
          <w:marTop w:val="0"/>
          <w:marBottom w:val="0"/>
          <w:divBdr>
            <w:top w:val="none" w:sz="0" w:space="0" w:color="auto"/>
            <w:left w:val="none" w:sz="0" w:space="0" w:color="auto"/>
            <w:bottom w:val="none" w:sz="0" w:space="0" w:color="auto"/>
            <w:right w:val="none" w:sz="0" w:space="0" w:color="auto"/>
          </w:divBdr>
        </w:div>
        <w:div w:id="61997929">
          <w:marLeft w:val="0"/>
          <w:marRight w:val="0"/>
          <w:marTop w:val="0"/>
          <w:marBottom w:val="0"/>
          <w:divBdr>
            <w:top w:val="none" w:sz="0" w:space="0" w:color="auto"/>
            <w:left w:val="none" w:sz="0" w:space="0" w:color="auto"/>
            <w:bottom w:val="none" w:sz="0" w:space="0" w:color="auto"/>
            <w:right w:val="none" w:sz="0" w:space="0" w:color="auto"/>
          </w:divBdr>
        </w:div>
        <w:div w:id="1494755309">
          <w:marLeft w:val="0"/>
          <w:marRight w:val="0"/>
          <w:marTop w:val="0"/>
          <w:marBottom w:val="0"/>
          <w:divBdr>
            <w:top w:val="none" w:sz="0" w:space="0" w:color="auto"/>
            <w:left w:val="none" w:sz="0" w:space="0" w:color="auto"/>
            <w:bottom w:val="none" w:sz="0" w:space="0" w:color="auto"/>
            <w:right w:val="none" w:sz="0" w:space="0" w:color="auto"/>
          </w:divBdr>
        </w:div>
      </w:divsChild>
    </w:div>
    <w:div w:id="1347172728">
      <w:bodyDiv w:val="1"/>
      <w:marLeft w:val="0"/>
      <w:marRight w:val="0"/>
      <w:marTop w:val="0"/>
      <w:marBottom w:val="0"/>
      <w:divBdr>
        <w:top w:val="none" w:sz="0" w:space="0" w:color="auto"/>
        <w:left w:val="none" w:sz="0" w:space="0" w:color="auto"/>
        <w:bottom w:val="none" w:sz="0" w:space="0" w:color="auto"/>
        <w:right w:val="none" w:sz="0" w:space="0" w:color="auto"/>
      </w:divBdr>
    </w:div>
    <w:div w:id="1416704709">
      <w:bodyDiv w:val="1"/>
      <w:marLeft w:val="0"/>
      <w:marRight w:val="0"/>
      <w:marTop w:val="0"/>
      <w:marBottom w:val="0"/>
      <w:divBdr>
        <w:top w:val="none" w:sz="0" w:space="0" w:color="auto"/>
        <w:left w:val="none" w:sz="0" w:space="0" w:color="auto"/>
        <w:bottom w:val="none" w:sz="0" w:space="0" w:color="auto"/>
        <w:right w:val="none" w:sz="0" w:space="0" w:color="auto"/>
      </w:divBdr>
    </w:div>
    <w:div w:id="1430345528">
      <w:bodyDiv w:val="1"/>
      <w:marLeft w:val="0"/>
      <w:marRight w:val="0"/>
      <w:marTop w:val="0"/>
      <w:marBottom w:val="0"/>
      <w:divBdr>
        <w:top w:val="none" w:sz="0" w:space="0" w:color="auto"/>
        <w:left w:val="none" w:sz="0" w:space="0" w:color="auto"/>
        <w:bottom w:val="none" w:sz="0" w:space="0" w:color="auto"/>
        <w:right w:val="none" w:sz="0" w:space="0" w:color="auto"/>
      </w:divBdr>
      <w:divsChild>
        <w:div w:id="1913346911">
          <w:marLeft w:val="0"/>
          <w:marRight w:val="0"/>
          <w:marTop w:val="0"/>
          <w:marBottom w:val="0"/>
          <w:divBdr>
            <w:top w:val="none" w:sz="0" w:space="0" w:color="auto"/>
            <w:left w:val="none" w:sz="0" w:space="0" w:color="auto"/>
            <w:bottom w:val="none" w:sz="0" w:space="0" w:color="auto"/>
            <w:right w:val="none" w:sz="0" w:space="0" w:color="auto"/>
          </w:divBdr>
        </w:div>
        <w:div w:id="1566061261">
          <w:marLeft w:val="0"/>
          <w:marRight w:val="0"/>
          <w:marTop w:val="0"/>
          <w:marBottom w:val="0"/>
          <w:divBdr>
            <w:top w:val="none" w:sz="0" w:space="0" w:color="auto"/>
            <w:left w:val="none" w:sz="0" w:space="0" w:color="auto"/>
            <w:bottom w:val="none" w:sz="0" w:space="0" w:color="auto"/>
            <w:right w:val="none" w:sz="0" w:space="0" w:color="auto"/>
          </w:divBdr>
        </w:div>
        <w:div w:id="168835363">
          <w:marLeft w:val="0"/>
          <w:marRight w:val="0"/>
          <w:marTop w:val="0"/>
          <w:marBottom w:val="0"/>
          <w:divBdr>
            <w:top w:val="none" w:sz="0" w:space="0" w:color="auto"/>
            <w:left w:val="none" w:sz="0" w:space="0" w:color="auto"/>
            <w:bottom w:val="none" w:sz="0" w:space="0" w:color="auto"/>
            <w:right w:val="none" w:sz="0" w:space="0" w:color="auto"/>
          </w:divBdr>
        </w:div>
        <w:div w:id="32659048">
          <w:marLeft w:val="0"/>
          <w:marRight w:val="0"/>
          <w:marTop w:val="0"/>
          <w:marBottom w:val="0"/>
          <w:divBdr>
            <w:top w:val="none" w:sz="0" w:space="0" w:color="auto"/>
            <w:left w:val="none" w:sz="0" w:space="0" w:color="auto"/>
            <w:bottom w:val="none" w:sz="0" w:space="0" w:color="auto"/>
            <w:right w:val="none" w:sz="0" w:space="0" w:color="auto"/>
          </w:divBdr>
        </w:div>
        <w:div w:id="2110273607">
          <w:marLeft w:val="0"/>
          <w:marRight w:val="0"/>
          <w:marTop w:val="0"/>
          <w:marBottom w:val="0"/>
          <w:divBdr>
            <w:top w:val="none" w:sz="0" w:space="0" w:color="auto"/>
            <w:left w:val="none" w:sz="0" w:space="0" w:color="auto"/>
            <w:bottom w:val="none" w:sz="0" w:space="0" w:color="auto"/>
            <w:right w:val="none" w:sz="0" w:space="0" w:color="auto"/>
          </w:divBdr>
        </w:div>
        <w:div w:id="150610553">
          <w:marLeft w:val="0"/>
          <w:marRight w:val="0"/>
          <w:marTop w:val="0"/>
          <w:marBottom w:val="0"/>
          <w:divBdr>
            <w:top w:val="none" w:sz="0" w:space="0" w:color="auto"/>
            <w:left w:val="none" w:sz="0" w:space="0" w:color="auto"/>
            <w:bottom w:val="none" w:sz="0" w:space="0" w:color="auto"/>
            <w:right w:val="none" w:sz="0" w:space="0" w:color="auto"/>
          </w:divBdr>
        </w:div>
        <w:div w:id="269894324">
          <w:marLeft w:val="0"/>
          <w:marRight w:val="0"/>
          <w:marTop w:val="0"/>
          <w:marBottom w:val="0"/>
          <w:divBdr>
            <w:top w:val="none" w:sz="0" w:space="0" w:color="auto"/>
            <w:left w:val="none" w:sz="0" w:space="0" w:color="auto"/>
            <w:bottom w:val="none" w:sz="0" w:space="0" w:color="auto"/>
            <w:right w:val="none" w:sz="0" w:space="0" w:color="auto"/>
          </w:divBdr>
        </w:div>
        <w:div w:id="275718799">
          <w:marLeft w:val="0"/>
          <w:marRight w:val="0"/>
          <w:marTop w:val="0"/>
          <w:marBottom w:val="0"/>
          <w:divBdr>
            <w:top w:val="none" w:sz="0" w:space="0" w:color="auto"/>
            <w:left w:val="none" w:sz="0" w:space="0" w:color="auto"/>
            <w:bottom w:val="none" w:sz="0" w:space="0" w:color="auto"/>
            <w:right w:val="none" w:sz="0" w:space="0" w:color="auto"/>
          </w:divBdr>
        </w:div>
        <w:div w:id="1437093898">
          <w:marLeft w:val="0"/>
          <w:marRight w:val="0"/>
          <w:marTop w:val="0"/>
          <w:marBottom w:val="0"/>
          <w:divBdr>
            <w:top w:val="none" w:sz="0" w:space="0" w:color="auto"/>
            <w:left w:val="none" w:sz="0" w:space="0" w:color="auto"/>
            <w:bottom w:val="none" w:sz="0" w:space="0" w:color="auto"/>
            <w:right w:val="none" w:sz="0" w:space="0" w:color="auto"/>
          </w:divBdr>
        </w:div>
        <w:div w:id="626088639">
          <w:marLeft w:val="0"/>
          <w:marRight w:val="0"/>
          <w:marTop w:val="0"/>
          <w:marBottom w:val="0"/>
          <w:divBdr>
            <w:top w:val="none" w:sz="0" w:space="0" w:color="auto"/>
            <w:left w:val="none" w:sz="0" w:space="0" w:color="auto"/>
            <w:bottom w:val="none" w:sz="0" w:space="0" w:color="auto"/>
            <w:right w:val="none" w:sz="0" w:space="0" w:color="auto"/>
          </w:divBdr>
        </w:div>
        <w:div w:id="1776556779">
          <w:marLeft w:val="0"/>
          <w:marRight w:val="0"/>
          <w:marTop w:val="0"/>
          <w:marBottom w:val="0"/>
          <w:divBdr>
            <w:top w:val="none" w:sz="0" w:space="0" w:color="auto"/>
            <w:left w:val="none" w:sz="0" w:space="0" w:color="auto"/>
            <w:bottom w:val="none" w:sz="0" w:space="0" w:color="auto"/>
            <w:right w:val="none" w:sz="0" w:space="0" w:color="auto"/>
          </w:divBdr>
        </w:div>
        <w:div w:id="697776645">
          <w:marLeft w:val="0"/>
          <w:marRight w:val="0"/>
          <w:marTop w:val="0"/>
          <w:marBottom w:val="0"/>
          <w:divBdr>
            <w:top w:val="none" w:sz="0" w:space="0" w:color="auto"/>
            <w:left w:val="none" w:sz="0" w:space="0" w:color="auto"/>
            <w:bottom w:val="none" w:sz="0" w:space="0" w:color="auto"/>
            <w:right w:val="none" w:sz="0" w:space="0" w:color="auto"/>
          </w:divBdr>
        </w:div>
        <w:div w:id="1565749627">
          <w:marLeft w:val="0"/>
          <w:marRight w:val="0"/>
          <w:marTop w:val="0"/>
          <w:marBottom w:val="0"/>
          <w:divBdr>
            <w:top w:val="none" w:sz="0" w:space="0" w:color="auto"/>
            <w:left w:val="none" w:sz="0" w:space="0" w:color="auto"/>
            <w:bottom w:val="none" w:sz="0" w:space="0" w:color="auto"/>
            <w:right w:val="none" w:sz="0" w:space="0" w:color="auto"/>
          </w:divBdr>
        </w:div>
        <w:div w:id="401372255">
          <w:marLeft w:val="0"/>
          <w:marRight w:val="0"/>
          <w:marTop w:val="0"/>
          <w:marBottom w:val="0"/>
          <w:divBdr>
            <w:top w:val="none" w:sz="0" w:space="0" w:color="auto"/>
            <w:left w:val="none" w:sz="0" w:space="0" w:color="auto"/>
            <w:bottom w:val="none" w:sz="0" w:space="0" w:color="auto"/>
            <w:right w:val="none" w:sz="0" w:space="0" w:color="auto"/>
          </w:divBdr>
        </w:div>
        <w:div w:id="50733761">
          <w:marLeft w:val="0"/>
          <w:marRight w:val="0"/>
          <w:marTop w:val="0"/>
          <w:marBottom w:val="0"/>
          <w:divBdr>
            <w:top w:val="none" w:sz="0" w:space="0" w:color="auto"/>
            <w:left w:val="none" w:sz="0" w:space="0" w:color="auto"/>
            <w:bottom w:val="none" w:sz="0" w:space="0" w:color="auto"/>
            <w:right w:val="none" w:sz="0" w:space="0" w:color="auto"/>
          </w:divBdr>
        </w:div>
        <w:div w:id="1220435414">
          <w:marLeft w:val="0"/>
          <w:marRight w:val="0"/>
          <w:marTop w:val="0"/>
          <w:marBottom w:val="0"/>
          <w:divBdr>
            <w:top w:val="none" w:sz="0" w:space="0" w:color="auto"/>
            <w:left w:val="none" w:sz="0" w:space="0" w:color="auto"/>
            <w:bottom w:val="none" w:sz="0" w:space="0" w:color="auto"/>
            <w:right w:val="none" w:sz="0" w:space="0" w:color="auto"/>
          </w:divBdr>
        </w:div>
        <w:div w:id="299462976">
          <w:marLeft w:val="0"/>
          <w:marRight w:val="0"/>
          <w:marTop w:val="0"/>
          <w:marBottom w:val="0"/>
          <w:divBdr>
            <w:top w:val="none" w:sz="0" w:space="0" w:color="auto"/>
            <w:left w:val="none" w:sz="0" w:space="0" w:color="auto"/>
            <w:bottom w:val="none" w:sz="0" w:space="0" w:color="auto"/>
            <w:right w:val="none" w:sz="0" w:space="0" w:color="auto"/>
          </w:divBdr>
        </w:div>
        <w:div w:id="1305428543">
          <w:marLeft w:val="0"/>
          <w:marRight w:val="0"/>
          <w:marTop w:val="0"/>
          <w:marBottom w:val="0"/>
          <w:divBdr>
            <w:top w:val="none" w:sz="0" w:space="0" w:color="auto"/>
            <w:left w:val="none" w:sz="0" w:space="0" w:color="auto"/>
            <w:bottom w:val="none" w:sz="0" w:space="0" w:color="auto"/>
            <w:right w:val="none" w:sz="0" w:space="0" w:color="auto"/>
          </w:divBdr>
        </w:div>
        <w:div w:id="2036035786">
          <w:marLeft w:val="0"/>
          <w:marRight w:val="0"/>
          <w:marTop w:val="0"/>
          <w:marBottom w:val="0"/>
          <w:divBdr>
            <w:top w:val="none" w:sz="0" w:space="0" w:color="auto"/>
            <w:left w:val="none" w:sz="0" w:space="0" w:color="auto"/>
            <w:bottom w:val="none" w:sz="0" w:space="0" w:color="auto"/>
            <w:right w:val="none" w:sz="0" w:space="0" w:color="auto"/>
          </w:divBdr>
        </w:div>
        <w:div w:id="689987646">
          <w:marLeft w:val="0"/>
          <w:marRight w:val="0"/>
          <w:marTop w:val="0"/>
          <w:marBottom w:val="0"/>
          <w:divBdr>
            <w:top w:val="none" w:sz="0" w:space="0" w:color="auto"/>
            <w:left w:val="none" w:sz="0" w:space="0" w:color="auto"/>
            <w:bottom w:val="none" w:sz="0" w:space="0" w:color="auto"/>
            <w:right w:val="none" w:sz="0" w:space="0" w:color="auto"/>
          </w:divBdr>
        </w:div>
        <w:div w:id="1599294247">
          <w:marLeft w:val="0"/>
          <w:marRight w:val="0"/>
          <w:marTop w:val="0"/>
          <w:marBottom w:val="0"/>
          <w:divBdr>
            <w:top w:val="none" w:sz="0" w:space="0" w:color="auto"/>
            <w:left w:val="none" w:sz="0" w:space="0" w:color="auto"/>
            <w:bottom w:val="none" w:sz="0" w:space="0" w:color="auto"/>
            <w:right w:val="none" w:sz="0" w:space="0" w:color="auto"/>
          </w:divBdr>
        </w:div>
        <w:div w:id="993486060">
          <w:marLeft w:val="0"/>
          <w:marRight w:val="0"/>
          <w:marTop w:val="0"/>
          <w:marBottom w:val="0"/>
          <w:divBdr>
            <w:top w:val="none" w:sz="0" w:space="0" w:color="auto"/>
            <w:left w:val="none" w:sz="0" w:space="0" w:color="auto"/>
            <w:bottom w:val="none" w:sz="0" w:space="0" w:color="auto"/>
            <w:right w:val="none" w:sz="0" w:space="0" w:color="auto"/>
          </w:divBdr>
        </w:div>
      </w:divsChild>
    </w:div>
    <w:div w:id="1470130665">
      <w:bodyDiv w:val="1"/>
      <w:marLeft w:val="0"/>
      <w:marRight w:val="0"/>
      <w:marTop w:val="0"/>
      <w:marBottom w:val="0"/>
      <w:divBdr>
        <w:top w:val="none" w:sz="0" w:space="0" w:color="auto"/>
        <w:left w:val="none" w:sz="0" w:space="0" w:color="auto"/>
        <w:bottom w:val="none" w:sz="0" w:space="0" w:color="auto"/>
        <w:right w:val="none" w:sz="0" w:space="0" w:color="auto"/>
      </w:divBdr>
    </w:div>
    <w:div w:id="1613970726">
      <w:bodyDiv w:val="1"/>
      <w:marLeft w:val="0"/>
      <w:marRight w:val="0"/>
      <w:marTop w:val="0"/>
      <w:marBottom w:val="0"/>
      <w:divBdr>
        <w:top w:val="none" w:sz="0" w:space="0" w:color="auto"/>
        <w:left w:val="none" w:sz="0" w:space="0" w:color="auto"/>
        <w:bottom w:val="none" w:sz="0" w:space="0" w:color="auto"/>
        <w:right w:val="none" w:sz="0" w:space="0" w:color="auto"/>
      </w:divBdr>
    </w:div>
    <w:div w:id="1724713666">
      <w:bodyDiv w:val="1"/>
      <w:marLeft w:val="0"/>
      <w:marRight w:val="0"/>
      <w:marTop w:val="0"/>
      <w:marBottom w:val="0"/>
      <w:divBdr>
        <w:top w:val="none" w:sz="0" w:space="0" w:color="auto"/>
        <w:left w:val="none" w:sz="0" w:space="0" w:color="auto"/>
        <w:bottom w:val="none" w:sz="0" w:space="0" w:color="auto"/>
        <w:right w:val="none" w:sz="0" w:space="0" w:color="auto"/>
      </w:divBdr>
    </w:div>
    <w:div w:id="1967850936">
      <w:bodyDiv w:val="1"/>
      <w:marLeft w:val="0"/>
      <w:marRight w:val="0"/>
      <w:marTop w:val="0"/>
      <w:marBottom w:val="0"/>
      <w:divBdr>
        <w:top w:val="none" w:sz="0" w:space="0" w:color="auto"/>
        <w:left w:val="none" w:sz="0" w:space="0" w:color="auto"/>
        <w:bottom w:val="none" w:sz="0" w:space="0" w:color="auto"/>
        <w:right w:val="none" w:sz="0" w:space="0" w:color="auto"/>
      </w:divBdr>
    </w:div>
    <w:div w:id="21149392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217E0E-11A9-4A23-8C0F-48B9EDBDC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5001</Words>
  <Characters>27508</Characters>
  <Application>Microsoft Office Word</Application>
  <DocSecurity>0</DocSecurity>
  <Lines>229</Lines>
  <Paragraphs>64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DREAMLANDPROJECT</Company>
  <LinksUpToDate>false</LinksUpToDate>
  <CharactersWithSpaces>32445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Boschini</dc:creator>
  <cp:lastModifiedBy>Diana Roblero Villalobos</cp:lastModifiedBy>
  <cp:revision>3</cp:revision>
  <cp:lastPrinted>2019-06-20T17:26:00Z</cp:lastPrinted>
  <dcterms:created xsi:type="dcterms:W3CDTF">2019-07-15T22:49:00Z</dcterms:created>
  <dcterms:modified xsi:type="dcterms:W3CDTF">2019-07-15T23:09:00Z</dcterms:modified>
</cp:coreProperties>
</file>